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36" w:rsidRPr="00982CC1" w:rsidRDefault="00DF360B" w:rsidP="000D6C2D">
      <w:pPr>
        <w:spacing w:after="0" w:line="240" w:lineRule="auto"/>
        <w:rPr>
          <w:rFonts w:ascii="Times New Roman" w:hAnsi="Times New Roman" w:cs="Times New Roman"/>
        </w:rPr>
      </w:pPr>
      <w:r w:rsidRPr="00982CC1">
        <w:rPr>
          <w:noProof/>
          <w:lang w:eastAsia="ru-RU"/>
        </w:rPr>
        <w:drawing>
          <wp:inline distT="0" distB="0" distL="0" distR="0">
            <wp:extent cx="2743200" cy="796133"/>
            <wp:effectExtent l="0" t="0" r="0" b="4445"/>
            <wp:docPr id="10336"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 name="Picture 10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0301" cy="801096"/>
                    </a:xfrm>
                    <a:prstGeom prst="rect">
                      <a:avLst/>
                    </a:prstGeom>
                    <a:noFill/>
                    <a:ln>
                      <a:noFill/>
                    </a:ln>
                    <a:extLst/>
                  </pic:spPr>
                </pic:pic>
              </a:graphicData>
            </a:graphic>
          </wp:inline>
        </w:drawing>
      </w: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40" w:lineRule="auto"/>
        <w:rPr>
          <w:rFonts w:ascii="Times New Roman" w:hAnsi="Times New Roman" w:cs="Times New Roman"/>
        </w:rPr>
      </w:pPr>
    </w:p>
    <w:p w:rsidR="009F416F" w:rsidRPr="00982CC1" w:rsidRDefault="009F416F" w:rsidP="000D6C2D">
      <w:pPr>
        <w:spacing w:after="0" w:line="259" w:lineRule="auto"/>
        <w:jc w:val="center"/>
        <w:rPr>
          <w:rFonts w:ascii="Times New Roman" w:eastAsia="Times New Roman" w:hAnsi="Times New Roman" w:cs="Times New Roman"/>
          <w:b/>
          <w:bCs/>
          <w:sz w:val="50"/>
          <w:szCs w:val="50"/>
        </w:rPr>
      </w:pPr>
      <w:r w:rsidRPr="00982CC1">
        <w:rPr>
          <w:rFonts w:ascii="Times New Roman" w:eastAsia="Times New Roman" w:hAnsi="Times New Roman" w:cs="Times New Roman"/>
          <w:b/>
          <w:bCs/>
          <w:sz w:val="50"/>
          <w:szCs w:val="50"/>
        </w:rPr>
        <w:t>Сапа бойынша есеп</w:t>
      </w:r>
    </w:p>
    <w:p w:rsidR="008D56A9" w:rsidRPr="00982CC1" w:rsidRDefault="008D56A9" w:rsidP="008D56A9">
      <w:pPr>
        <w:pStyle w:val="Default"/>
      </w:pPr>
    </w:p>
    <w:p w:rsidR="008D56A9" w:rsidRPr="00982CC1" w:rsidRDefault="008D56A9" w:rsidP="008D56A9">
      <w:pPr>
        <w:spacing w:after="0" w:line="259" w:lineRule="auto"/>
        <w:jc w:val="center"/>
        <w:rPr>
          <w:rFonts w:ascii="Times New Roman" w:eastAsia="Times New Roman" w:hAnsi="Times New Roman" w:cs="Times New Roman"/>
          <w:iCs/>
          <w:sz w:val="50"/>
          <w:szCs w:val="50"/>
          <w:lang w:val="kk-KZ"/>
        </w:rPr>
      </w:pPr>
      <w:r w:rsidRPr="00982CC1">
        <w:t xml:space="preserve"> </w:t>
      </w:r>
      <w:r w:rsidRPr="00982CC1">
        <w:rPr>
          <w:rFonts w:ascii="Times New Roman" w:eastAsia="Times New Roman" w:hAnsi="Times New Roman" w:cs="Times New Roman"/>
          <w:iCs/>
          <w:sz w:val="50"/>
          <w:szCs w:val="50"/>
          <w:lang w:val="kk-KZ"/>
        </w:rPr>
        <w:t>2024 жылғы ЖІӨ-дегі мұнай-газ секторының үлесін бөліп көрсете отырып, өндіріс әдісімен есептелген жалпы ішкі өнім</w:t>
      </w:r>
    </w:p>
    <w:p w:rsidR="009F416F" w:rsidRPr="00982CC1" w:rsidRDefault="009F416F" w:rsidP="000D6C2D">
      <w:pPr>
        <w:spacing w:after="0" w:line="240" w:lineRule="auto"/>
        <w:rPr>
          <w:rFonts w:ascii="Times New Roman" w:hAnsi="Times New Roman" w:cs="Times New Roman"/>
        </w:rPr>
      </w:pPr>
      <w:r w:rsidRPr="00982CC1">
        <w:rPr>
          <w:rFonts w:ascii="Times New Roman" w:hAnsi="Times New Roman" w:cs="Times New Roman"/>
        </w:rPr>
        <w:br w:type="page"/>
      </w:r>
    </w:p>
    <w:p w:rsidR="009F416F" w:rsidRPr="00982CC1" w:rsidRDefault="009F416F" w:rsidP="000D6C2D">
      <w:pPr>
        <w:spacing w:after="0" w:line="259" w:lineRule="auto"/>
        <w:ind w:left="360"/>
        <w:rPr>
          <w:rFonts w:ascii="Times New Roman" w:hAnsi="Times New Roman" w:cs="Times New Roman"/>
          <w:b/>
          <w:sz w:val="28"/>
          <w:szCs w:val="28"/>
        </w:rPr>
      </w:pPr>
      <w:r w:rsidRPr="00982CC1">
        <w:rPr>
          <w:rFonts w:ascii="Times New Roman" w:eastAsia="Times New Roman" w:hAnsi="Times New Roman" w:cs="Times New Roman"/>
          <w:b/>
          <w:sz w:val="28"/>
          <w:szCs w:val="28"/>
        </w:rPr>
        <w:lastRenderedPageBreak/>
        <w:t>Мазмұны</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S.1 Байланыс деректері</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S.2 Өзектілік- кіріспе</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S.3 Метадеректерді жаңарту</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S.4 Статистикалық ақпаратты ұсыну</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S.5 Өлшем бірлігі</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S.6 Есепті кезең</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S.7 Құқықтық негіз</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S.8 Құпиялылық және деректерді қорғау</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S.9 Жарияланымдар саясаты</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S.10 Тарату жиілілігі</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S.11 Тарату форматы, қолжетімділік және нақтылық</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S.12 Құжаттаманың қолжетімділігі</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S.13 Сапаны басқару</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S.14 Өзектілік</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S.15 Дәлдік және сенімділік (байқау түрін ескерумен толтырылады)</w:t>
      </w:r>
    </w:p>
    <w:p w:rsidR="009F416F" w:rsidRPr="00982CC1" w:rsidRDefault="009F416F" w:rsidP="000D6C2D">
      <w:pPr>
        <w:spacing w:after="0" w:line="259" w:lineRule="auto"/>
        <w:ind w:left="360"/>
        <w:rPr>
          <w:rFonts w:ascii="Times New Roman" w:hAnsi="Times New Roman" w:cs="Times New Roman"/>
          <w:sz w:val="28"/>
          <w:szCs w:val="28"/>
        </w:rPr>
      </w:pPr>
      <w:r w:rsidRPr="00982CC1">
        <w:rPr>
          <w:rFonts w:ascii="Times New Roman" w:eastAsia="Times New Roman" w:hAnsi="Times New Roman" w:cs="Times New Roman"/>
          <w:sz w:val="28"/>
          <w:szCs w:val="28"/>
        </w:rPr>
        <w:t>S.16 Уақыттылық және ұқыптылық</w:t>
      </w:r>
    </w:p>
    <w:p w:rsidR="009F416F" w:rsidRPr="00982CC1" w:rsidRDefault="009F416F" w:rsidP="000D6C2D">
      <w:pPr>
        <w:spacing w:after="0" w:line="259" w:lineRule="auto"/>
        <w:ind w:left="360"/>
        <w:rPr>
          <w:rFonts w:ascii="Times New Roman" w:hAnsi="Times New Roman" w:cs="Times New Roman"/>
          <w:sz w:val="28"/>
          <w:szCs w:val="28"/>
          <w:lang w:val="kk-KZ"/>
        </w:rPr>
      </w:pPr>
      <w:r w:rsidRPr="00982CC1">
        <w:rPr>
          <w:rFonts w:ascii="Times New Roman" w:eastAsia="Times New Roman" w:hAnsi="Times New Roman" w:cs="Times New Roman"/>
          <w:sz w:val="28"/>
          <w:szCs w:val="28"/>
        </w:rPr>
        <w:t>S.17 Салыстырмалылық</w:t>
      </w:r>
    </w:p>
    <w:p w:rsidR="009F416F" w:rsidRPr="00982CC1" w:rsidRDefault="009F416F" w:rsidP="000D6C2D">
      <w:pPr>
        <w:spacing w:after="0" w:line="259" w:lineRule="auto"/>
        <w:ind w:left="360"/>
        <w:rPr>
          <w:rFonts w:ascii="Times New Roman" w:hAnsi="Times New Roman" w:cs="Times New Roman"/>
          <w:sz w:val="28"/>
          <w:szCs w:val="28"/>
          <w:lang w:val="kk-KZ"/>
        </w:rPr>
      </w:pPr>
      <w:r w:rsidRPr="00982CC1">
        <w:rPr>
          <w:rFonts w:ascii="Times New Roman" w:eastAsia="Times New Roman" w:hAnsi="Times New Roman" w:cs="Times New Roman"/>
          <w:sz w:val="28"/>
          <w:szCs w:val="28"/>
          <w:lang w:val="kk-KZ"/>
        </w:rPr>
        <w:t>S.18 Келісушілік</w:t>
      </w:r>
    </w:p>
    <w:p w:rsidR="009F416F" w:rsidRPr="00982CC1" w:rsidRDefault="009F416F" w:rsidP="000D6C2D">
      <w:pPr>
        <w:spacing w:after="0" w:line="259" w:lineRule="auto"/>
        <w:ind w:left="360"/>
        <w:rPr>
          <w:rFonts w:ascii="Times New Roman" w:hAnsi="Times New Roman" w:cs="Times New Roman"/>
          <w:sz w:val="28"/>
          <w:szCs w:val="28"/>
          <w:lang w:val="kk-KZ"/>
        </w:rPr>
      </w:pPr>
      <w:r w:rsidRPr="00982CC1">
        <w:rPr>
          <w:rFonts w:ascii="Times New Roman" w:eastAsia="Times New Roman" w:hAnsi="Times New Roman" w:cs="Times New Roman"/>
          <w:sz w:val="28"/>
          <w:szCs w:val="28"/>
          <w:lang w:val="kk-KZ"/>
        </w:rPr>
        <w:t>S.19 Жүктеме</w:t>
      </w:r>
    </w:p>
    <w:p w:rsidR="009F416F" w:rsidRPr="00982CC1" w:rsidRDefault="009F416F" w:rsidP="000D6C2D">
      <w:pPr>
        <w:spacing w:after="0" w:line="259" w:lineRule="auto"/>
        <w:ind w:left="360"/>
        <w:rPr>
          <w:rFonts w:ascii="Times New Roman" w:hAnsi="Times New Roman" w:cs="Times New Roman"/>
          <w:sz w:val="28"/>
          <w:szCs w:val="28"/>
          <w:lang w:val="kk-KZ"/>
        </w:rPr>
      </w:pPr>
      <w:r w:rsidRPr="00982CC1">
        <w:rPr>
          <w:rFonts w:ascii="Times New Roman" w:eastAsia="Times New Roman" w:hAnsi="Times New Roman" w:cs="Times New Roman"/>
          <w:sz w:val="28"/>
          <w:szCs w:val="28"/>
          <w:lang w:val="kk-KZ"/>
        </w:rPr>
        <w:t>S.20 Деректерді қайта қарау</w:t>
      </w:r>
    </w:p>
    <w:p w:rsidR="009F416F" w:rsidRPr="00982CC1" w:rsidRDefault="009F416F" w:rsidP="000D6C2D">
      <w:pPr>
        <w:spacing w:after="0" w:line="259" w:lineRule="auto"/>
        <w:ind w:left="360"/>
        <w:rPr>
          <w:rFonts w:ascii="Times New Roman" w:eastAsia="Times New Roman" w:hAnsi="Times New Roman" w:cs="Times New Roman"/>
          <w:sz w:val="28"/>
          <w:szCs w:val="28"/>
        </w:rPr>
      </w:pPr>
      <w:r w:rsidRPr="00982CC1">
        <w:rPr>
          <w:rFonts w:ascii="Times New Roman" w:eastAsia="Times New Roman" w:hAnsi="Times New Roman" w:cs="Times New Roman"/>
          <w:sz w:val="28"/>
          <w:szCs w:val="28"/>
        </w:rPr>
        <w:t>S.21 Статистикалық деректерді өңдеу</w:t>
      </w:r>
    </w:p>
    <w:p w:rsidR="009F416F" w:rsidRPr="00982CC1" w:rsidRDefault="009F416F" w:rsidP="000D6C2D">
      <w:pPr>
        <w:spacing w:after="0" w:line="259" w:lineRule="auto"/>
        <w:ind w:left="360"/>
        <w:rPr>
          <w:rFonts w:ascii="Times New Roman" w:eastAsia="Times New Roman" w:hAnsi="Times New Roman" w:cs="Times New Roman"/>
          <w:sz w:val="28"/>
          <w:szCs w:val="28"/>
        </w:rPr>
      </w:pPr>
      <w:r w:rsidRPr="00982CC1">
        <w:rPr>
          <w:rFonts w:ascii="Times New Roman" w:eastAsia="Times New Roman" w:hAnsi="Times New Roman" w:cs="Times New Roman"/>
          <w:sz w:val="28"/>
          <w:szCs w:val="28"/>
        </w:rPr>
        <w:t>S.22 Ескерту</w:t>
      </w:r>
    </w:p>
    <w:p w:rsidR="009F416F" w:rsidRPr="00982CC1" w:rsidRDefault="009F416F" w:rsidP="000D6C2D">
      <w:pPr>
        <w:spacing w:after="0" w:line="259" w:lineRule="auto"/>
        <w:rPr>
          <w:rFonts w:ascii="Times New Roman" w:eastAsia="Times New Roman" w:hAnsi="Times New Roman" w:cs="Times New Roman"/>
          <w:sz w:val="28"/>
          <w:szCs w:val="28"/>
        </w:rPr>
      </w:pPr>
      <w:r w:rsidRPr="00982CC1">
        <w:rPr>
          <w:rFonts w:ascii="Times New Roman" w:eastAsia="Times New Roman" w:hAnsi="Times New Roman" w:cs="Times New Roman"/>
          <w:sz w:val="28"/>
          <w:szCs w:val="28"/>
        </w:rPr>
        <w:br w:type="page"/>
      </w:r>
    </w:p>
    <w:p w:rsidR="009F416F" w:rsidRPr="00982CC1" w:rsidRDefault="009F416F" w:rsidP="000D6C2D">
      <w:pPr>
        <w:spacing w:after="0" w:line="259" w:lineRule="auto"/>
        <w:jc w:val="both"/>
        <w:rPr>
          <w:rFonts w:ascii="Times New Roman" w:hAnsi="Times New Roman" w:cs="Times New Roman"/>
          <w:b/>
          <w:sz w:val="28"/>
          <w:szCs w:val="28"/>
        </w:rPr>
      </w:pPr>
      <w:r w:rsidRPr="00982CC1">
        <w:rPr>
          <w:rFonts w:ascii="Times New Roman" w:hAnsi="Times New Roman" w:cs="Times New Roman"/>
          <w:b/>
          <w:sz w:val="28"/>
          <w:szCs w:val="28"/>
        </w:rPr>
        <w:lastRenderedPageBreak/>
        <w:t>S.1 Байланыс деректері</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S.1.1 Ұйым</w:t>
      </w:r>
    </w:p>
    <w:p w:rsidR="009F416F" w:rsidRPr="00982CC1" w:rsidRDefault="009F416F" w:rsidP="000D6C2D">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Қазақстан Республикасы Стратегиялық жоспарлау және реформалар агенттігінің Ұлттық статистика бюросы (Бюро)</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S.1.2 Құрылымдық бө</w:t>
      </w:r>
      <w:proofErr w:type="gramStart"/>
      <w:r w:rsidRPr="00982CC1">
        <w:rPr>
          <w:rFonts w:ascii="Times New Roman" w:hAnsi="Times New Roman" w:cs="Times New Roman"/>
          <w:sz w:val="28"/>
          <w:szCs w:val="28"/>
        </w:rPr>
        <w:t>л</w:t>
      </w:r>
      <w:proofErr w:type="gramEnd"/>
      <w:r w:rsidRPr="00982CC1">
        <w:rPr>
          <w:rFonts w:ascii="Times New Roman" w:hAnsi="Times New Roman" w:cs="Times New Roman"/>
          <w:sz w:val="28"/>
          <w:szCs w:val="28"/>
        </w:rPr>
        <w:t>імше</w:t>
      </w:r>
    </w:p>
    <w:p w:rsidR="009F416F" w:rsidRPr="00982CC1" w:rsidRDefault="005334E7" w:rsidP="000D6C2D">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lang w:val="kk-KZ"/>
        </w:rPr>
        <w:t>Ұлттық шоттар</w:t>
      </w:r>
      <w:r w:rsidR="009F416F" w:rsidRPr="00982CC1">
        <w:rPr>
          <w:rFonts w:ascii="Times New Roman" w:hAnsi="Times New Roman" w:cs="Times New Roman"/>
          <w:sz w:val="28"/>
          <w:szCs w:val="28"/>
        </w:rPr>
        <w:t xml:space="preserve"> департаменті</w:t>
      </w:r>
    </w:p>
    <w:p w:rsidR="009F416F" w:rsidRPr="00982CC1" w:rsidRDefault="009F416F" w:rsidP="005334E7">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rPr>
        <w:t>S.1.3 Байланыс адамының аты</w:t>
      </w:r>
    </w:p>
    <w:p w:rsidR="005334E7" w:rsidRPr="00982CC1" w:rsidRDefault="005334E7" w:rsidP="005334E7">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t>Ибраева Дана</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S.1.3.1 Жауапты құрылымдық бөлімше басшысының аты</w:t>
      </w:r>
    </w:p>
    <w:p w:rsidR="005334E7" w:rsidRPr="00982CC1" w:rsidRDefault="005334E7"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t>Нақыпбеков Әсет</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 Байланыс адамының пошталық мекенжайы</w:t>
      </w:r>
    </w:p>
    <w:p w:rsidR="009F416F" w:rsidRPr="00982CC1" w:rsidRDefault="009F416F" w:rsidP="000D6C2D">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010000, Астана қаласы, Мәңгілік ел даңғылы 8, Министрліктер үйі, 4-кіреберіс</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S.1.6 Байланыс адамының электрондық мекенжайы</w:t>
      </w:r>
    </w:p>
    <w:p w:rsidR="005334E7" w:rsidRPr="00982CC1" w:rsidRDefault="005334E7" w:rsidP="005334E7">
      <w:pPr>
        <w:spacing w:after="0" w:line="22" w:lineRule="atLeast"/>
        <w:ind w:left="567"/>
        <w:jc w:val="both"/>
        <w:rPr>
          <w:rFonts w:ascii="Times New Roman" w:hAnsi="Times New Roman" w:cs="Times New Roman"/>
          <w:noProof/>
          <w:color w:val="0000FF"/>
          <w:sz w:val="28"/>
          <w:szCs w:val="28"/>
        </w:rPr>
      </w:pPr>
      <w:r w:rsidRPr="00982CC1">
        <w:rPr>
          <w:rFonts w:ascii="Times New Roman" w:hAnsi="Times New Roman" w:cs="Times New Roman"/>
          <w:noProof/>
          <w:color w:val="0000FF"/>
          <w:sz w:val="28"/>
          <w:szCs w:val="28"/>
          <w:lang w:val="en-US"/>
        </w:rPr>
        <w:t>d</w:t>
      </w:r>
      <w:r w:rsidRPr="00982CC1">
        <w:rPr>
          <w:rFonts w:ascii="Times New Roman" w:hAnsi="Times New Roman" w:cs="Times New Roman"/>
          <w:noProof/>
          <w:color w:val="0000FF"/>
          <w:sz w:val="28"/>
          <w:szCs w:val="28"/>
        </w:rPr>
        <w:t>.</w:t>
      </w:r>
      <w:r w:rsidRPr="00982CC1">
        <w:rPr>
          <w:rFonts w:ascii="Times New Roman" w:hAnsi="Times New Roman" w:cs="Times New Roman"/>
          <w:noProof/>
          <w:color w:val="0000FF"/>
          <w:sz w:val="28"/>
          <w:szCs w:val="28"/>
          <w:lang w:val="en-US"/>
        </w:rPr>
        <w:t>ibraeva</w:t>
      </w:r>
      <w:r w:rsidRPr="00982CC1">
        <w:rPr>
          <w:rFonts w:ascii="Times New Roman" w:hAnsi="Times New Roman" w:cs="Times New Roman"/>
          <w:noProof/>
          <w:color w:val="0000FF"/>
          <w:sz w:val="28"/>
          <w:szCs w:val="28"/>
        </w:rPr>
        <w:t xml:space="preserve">@aspire.gov.kz </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S.1.7 Байланыс адамының телефоны</w:t>
      </w:r>
    </w:p>
    <w:p w:rsidR="009F416F" w:rsidRPr="00982CC1" w:rsidRDefault="00982CC1" w:rsidP="000D6C2D">
      <w:pPr>
        <w:spacing w:after="0" w:line="259"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F416F" w:rsidRPr="00982CC1">
        <w:rPr>
          <w:rFonts w:ascii="Times New Roman" w:hAnsi="Times New Roman" w:cs="Times New Roman"/>
          <w:sz w:val="28"/>
          <w:szCs w:val="28"/>
        </w:rPr>
        <w:t>+7 7172 74</w:t>
      </w:r>
      <w:r w:rsidR="005334E7" w:rsidRPr="00982CC1">
        <w:rPr>
          <w:rFonts w:ascii="Times New Roman" w:hAnsi="Times New Roman" w:cs="Times New Roman"/>
          <w:sz w:val="28"/>
          <w:szCs w:val="28"/>
          <w:lang w:val="kk-KZ"/>
        </w:rPr>
        <w:t>9302</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S.2 Өзектілік- кіріспе</w:t>
      </w:r>
    </w:p>
    <w:p w:rsidR="008D56A9" w:rsidRPr="00982CC1" w:rsidRDefault="008D56A9"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Ұлттық шоттар жүйесінің (бұдан әрі – ҰШЖ) негізгі мақсаты экономиканың тиімді жұмыс істеуін бағалау және талдау үшін жарамды макроэкономикалық деректер базасын құру үшін пайдаланылуы мүмкін жан-жақты тұжырымдамалық негізді және есепке алу құрылымын қамтамасыз етуден тұрады. Осындай деректер базасының бар болуы дәйекті және тиімді саясатты қалыптастыру үшін және тиісті шешімдерді қабылдау үшін қажетті шарт болып табылады. Өндіріс әдісімен жалпы ішкі өнім (бұдан әрі – ЖІӨ) ҰШЖ интеграцияланған құрылымның негізгі компоненттерінің бірі болып табылады. Өндіріс әдісімен алынатын ЖІӨ өндірушы–резиденттердің өндірістік қызметінің түпкілікті нәтижесін көрсетеді және ЖІӨ-дегі әртүрлі салалардың үлесін есептеуге мүмкіндік береді. Мұнайгаз секторы қазақстандық экономика негіздерінің бірі, экспорттық және салықтық түсімдердің маңызды көзі болып табылады, ЖІӨ құрылымында шамамен 20% иеленеді (1-кесте). </w:t>
      </w:r>
    </w:p>
    <w:p w:rsidR="008D56A9" w:rsidRPr="00982CC1" w:rsidRDefault="008D56A9" w:rsidP="00982CC1">
      <w:pPr>
        <w:spacing w:after="0" w:line="259" w:lineRule="auto"/>
        <w:ind w:left="567"/>
        <w:jc w:val="both"/>
        <w:rPr>
          <w:sz w:val="23"/>
          <w:szCs w:val="23"/>
          <w:lang w:val="kk-KZ"/>
        </w:rPr>
      </w:pPr>
    </w:p>
    <w:p w:rsidR="008D56A9" w:rsidRPr="00982CC1" w:rsidRDefault="008D56A9"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1-кесте. Мұнайгаз секторының ЖІӨ-гі үлесі, %</w:t>
      </w:r>
    </w:p>
    <w:tbl>
      <w:tblPr>
        <w:tblStyle w:val="a6"/>
        <w:tblW w:w="0" w:type="auto"/>
        <w:tblInd w:w="108" w:type="dxa"/>
        <w:tblLook w:val="04A0" w:firstRow="1" w:lastRow="0" w:firstColumn="1" w:lastColumn="0" w:noHBand="0" w:noVBand="1"/>
      </w:tblPr>
      <w:tblGrid>
        <w:gridCol w:w="2747"/>
        <w:gridCol w:w="1343"/>
        <w:gridCol w:w="1343"/>
        <w:gridCol w:w="1343"/>
        <w:gridCol w:w="1343"/>
        <w:gridCol w:w="1343"/>
      </w:tblGrid>
      <w:tr w:rsidR="008D56A9" w:rsidRPr="00982CC1" w:rsidTr="008D56A9">
        <w:trPr>
          <w:trHeight w:val="419"/>
        </w:trPr>
        <w:tc>
          <w:tcPr>
            <w:tcW w:w="3402" w:type="dxa"/>
          </w:tcPr>
          <w:p w:rsidR="008D56A9" w:rsidRPr="00982CC1" w:rsidRDefault="008D56A9" w:rsidP="00982CC1">
            <w:pPr>
              <w:pStyle w:val="Default"/>
              <w:ind w:left="567"/>
              <w:jc w:val="both"/>
              <w:rPr>
                <w:noProof/>
                <w:color w:val="auto"/>
                <w:sz w:val="28"/>
                <w:szCs w:val="28"/>
                <w:lang w:val="kk-KZ"/>
              </w:rPr>
            </w:pPr>
            <w:r w:rsidRPr="00982CC1">
              <w:rPr>
                <w:noProof/>
                <w:color w:val="auto"/>
                <w:sz w:val="28"/>
                <w:szCs w:val="28"/>
                <w:lang w:val="kk-KZ"/>
              </w:rPr>
              <w:t>Атауы</w:t>
            </w:r>
          </w:p>
        </w:tc>
        <w:tc>
          <w:tcPr>
            <w:tcW w:w="1276"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2020</w:t>
            </w:r>
          </w:p>
        </w:tc>
        <w:tc>
          <w:tcPr>
            <w:tcW w:w="1276"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2021</w:t>
            </w:r>
          </w:p>
        </w:tc>
        <w:tc>
          <w:tcPr>
            <w:tcW w:w="1134"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2022</w:t>
            </w:r>
          </w:p>
        </w:tc>
        <w:tc>
          <w:tcPr>
            <w:tcW w:w="1134"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2023</w:t>
            </w:r>
          </w:p>
        </w:tc>
        <w:tc>
          <w:tcPr>
            <w:tcW w:w="1240"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2024</w:t>
            </w:r>
          </w:p>
        </w:tc>
      </w:tr>
      <w:tr w:rsidR="008D56A9" w:rsidRPr="00982CC1" w:rsidTr="008D56A9">
        <w:tc>
          <w:tcPr>
            <w:tcW w:w="3402" w:type="dxa"/>
          </w:tcPr>
          <w:p w:rsidR="008D56A9" w:rsidRPr="00982CC1" w:rsidRDefault="008D56A9" w:rsidP="00982CC1">
            <w:pPr>
              <w:pStyle w:val="Default"/>
              <w:ind w:left="567"/>
              <w:jc w:val="both"/>
              <w:rPr>
                <w:noProof/>
                <w:color w:val="auto"/>
                <w:sz w:val="28"/>
                <w:szCs w:val="28"/>
              </w:rPr>
            </w:pPr>
            <w:r w:rsidRPr="00982CC1">
              <w:rPr>
                <w:noProof/>
                <w:color w:val="auto"/>
                <w:sz w:val="28"/>
                <w:szCs w:val="28"/>
                <w:lang w:val="kk-KZ"/>
              </w:rPr>
              <w:t>Мұнпйгаз</w:t>
            </w:r>
            <w:r w:rsidRPr="00982CC1">
              <w:rPr>
                <w:noProof/>
                <w:color w:val="auto"/>
                <w:sz w:val="28"/>
                <w:szCs w:val="28"/>
              </w:rPr>
              <w:t xml:space="preserve"> сектор</w:t>
            </w:r>
            <w:r w:rsidRPr="00982CC1">
              <w:rPr>
                <w:noProof/>
                <w:color w:val="auto"/>
                <w:sz w:val="28"/>
                <w:szCs w:val="28"/>
                <w:lang w:val="kk-KZ"/>
              </w:rPr>
              <w:t>ы</w:t>
            </w:r>
            <w:r w:rsidRPr="00982CC1">
              <w:rPr>
                <w:noProof/>
                <w:color w:val="auto"/>
                <w:sz w:val="28"/>
                <w:szCs w:val="28"/>
              </w:rPr>
              <w:t xml:space="preserve"> </w:t>
            </w:r>
          </w:p>
        </w:tc>
        <w:tc>
          <w:tcPr>
            <w:tcW w:w="1276"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18,6</w:t>
            </w:r>
          </w:p>
        </w:tc>
        <w:tc>
          <w:tcPr>
            <w:tcW w:w="1276"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19,4</w:t>
            </w:r>
          </w:p>
        </w:tc>
        <w:tc>
          <w:tcPr>
            <w:tcW w:w="1134"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19,5</w:t>
            </w:r>
          </w:p>
        </w:tc>
        <w:tc>
          <w:tcPr>
            <w:tcW w:w="1134"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16,9</w:t>
            </w:r>
          </w:p>
        </w:tc>
        <w:tc>
          <w:tcPr>
            <w:tcW w:w="1240" w:type="dxa"/>
          </w:tcPr>
          <w:p w:rsidR="008D56A9" w:rsidRPr="00982CC1" w:rsidRDefault="008D56A9" w:rsidP="00982CC1">
            <w:pPr>
              <w:spacing w:line="22" w:lineRule="atLeast"/>
              <w:ind w:left="567"/>
              <w:jc w:val="both"/>
              <w:rPr>
                <w:rFonts w:ascii="Times New Roman" w:hAnsi="Times New Roman" w:cs="Times New Roman"/>
                <w:noProof/>
                <w:sz w:val="28"/>
                <w:szCs w:val="28"/>
                <w:lang w:val="kk-KZ"/>
              </w:rPr>
            </w:pPr>
            <w:r w:rsidRPr="00982CC1">
              <w:rPr>
                <w:rFonts w:ascii="Times New Roman" w:hAnsi="Times New Roman" w:cs="Times New Roman"/>
                <w:noProof/>
                <w:sz w:val="28"/>
                <w:szCs w:val="28"/>
                <w:lang w:val="kk-KZ"/>
              </w:rPr>
              <w:t>16,3</w:t>
            </w:r>
          </w:p>
        </w:tc>
      </w:tr>
    </w:tbl>
    <w:p w:rsidR="008D56A9" w:rsidRPr="00982CC1" w:rsidRDefault="008D56A9" w:rsidP="00982CC1">
      <w:pPr>
        <w:spacing w:after="0" w:line="259" w:lineRule="auto"/>
        <w:ind w:left="567"/>
        <w:jc w:val="both"/>
        <w:rPr>
          <w:sz w:val="23"/>
          <w:szCs w:val="23"/>
          <w:lang w:val="kk-KZ"/>
        </w:rPr>
      </w:pPr>
    </w:p>
    <w:p w:rsidR="000E6834" w:rsidRPr="00982CC1" w:rsidRDefault="008D56A9"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Мультипликативтік нәтижелер жасаудың арқасында, бұл сектор шикізаттық аумақтарды қоса, тұтас елдің экономикалық дамуына елеулі </w:t>
      </w:r>
      <w:r w:rsidRPr="00982CC1">
        <w:rPr>
          <w:rFonts w:ascii="Times New Roman" w:hAnsi="Times New Roman" w:cs="Times New Roman"/>
          <w:sz w:val="28"/>
          <w:szCs w:val="28"/>
          <w:lang w:val="kk-KZ"/>
        </w:rPr>
        <w:lastRenderedPageBreak/>
        <w:t xml:space="preserve">әсерін тигізеді. Мұнайгаз секторының ЖІӨ-гі үлесі ел экономикасы қаншалықты әртараптандырылғанын да көрсетеді. Мұнай-газ секторының үлесін бөліп көрсете отырып, өндіріс әдісімен есептелген ЖІӨ-ді қалыптастырудың өзектілігі экономикалық талдау жүргізу және жоспарлау үшін макроэкономикалық модельді құру қажеттілігімен негізделген. Сондықтан экономикалық қарым-қатынастың қатысушылары экономикалық өсімнің қарқыны туралы ақпаратты уақтылы ұсынуға және анықтығына, дәлдігіне жоғары талаптар қояды. </w:t>
      </w:r>
    </w:p>
    <w:p w:rsidR="008D56A9" w:rsidRPr="00982CC1" w:rsidRDefault="008D56A9"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Негізгі пайдаланушылар Қазақстан Республикасы Ұлттық банкі, Қазақстан Республикасы Ұлттық экономика министрлігі сияқты мемлекеттік органдар, ғылыми зерттеу институттары, Тәуелсіз Мемлекеттер Достастығының Мемлекетаралық статистикалық комитеті, Еуразиялық экономикалық комиссиясы сияқты халықаралық ұйымдар және басқалар болып табылады.</w:t>
      </w:r>
    </w:p>
    <w:p w:rsidR="009F416F" w:rsidRPr="00982CC1" w:rsidRDefault="009F416F" w:rsidP="000D6C2D">
      <w:pPr>
        <w:spacing w:after="0" w:line="259" w:lineRule="auto"/>
        <w:jc w:val="both"/>
        <w:rPr>
          <w:rFonts w:ascii="Times New Roman" w:hAnsi="Times New Roman" w:cs="Times New Roman"/>
          <w:b/>
          <w:sz w:val="28"/>
          <w:szCs w:val="28"/>
        </w:rPr>
      </w:pPr>
      <w:r w:rsidRPr="00982CC1">
        <w:rPr>
          <w:rFonts w:ascii="Times New Roman" w:hAnsi="Times New Roman" w:cs="Times New Roman"/>
          <w:b/>
          <w:sz w:val="28"/>
          <w:szCs w:val="28"/>
        </w:rPr>
        <w:t>S.3 Метадеректерді жаңарту</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 xml:space="preserve">S.3.1 Жаңартылған метадеректерді соңғы растау </w:t>
      </w:r>
    </w:p>
    <w:p w:rsidR="00982CC1" w:rsidRPr="00982CC1" w:rsidRDefault="00982CC1"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t xml:space="preserve">Қолданылмайды. </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S.3.2 Метадеректерді соңғы орналастыру</w:t>
      </w:r>
    </w:p>
    <w:p w:rsidR="00982CC1" w:rsidRPr="00982CC1" w:rsidRDefault="00982CC1"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t xml:space="preserve">Қолданылмайды. </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S.3.3 Метадеректердің соңғы жаңарту</w:t>
      </w:r>
    </w:p>
    <w:p w:rsidR="009F416F" w:rsidRPr="00982CC1" w:rsidRDefault="00982CC1" w:rsidP="000D6C2D">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p>
    <w:p w:rsidR="009F416F" w:rsidRPr="00982CC1" w:rsidRDefault="009F416F" w:rsidP="000D6C2D">
      <w:pPr>
        <w:spacing w:after="0" w:line="259" w:lineRule="auto"/>
        <w:jc w:val="both"/>
        <w:rPr>
          <w:rFonts w:ascii="Times New Roman" w:hAnsi="Times New Roman" w:cs="Times New Roman"/>
          <w:b/>
          <w:sz w:val="28"/>
          <w:szCs w:val="28"/>
        </w:rPr>
      </w:pPr>
      <w:r w:rsidRPr="00982CC1">
        <w:rPr>
          <w:rFonts w:ascii="Times New Roman" w:hAnsi="Times New Roman" w:cs="Times New Roman"/>
          <w:b/>
          <w:sz w:val="28"/>
          <w:szCs w:val="28"/>
        </w:rPr>
        <w:t xml:space="preserve">S.4 </w:t>
      </w:r>
      <w:proofErr w:type="gramStart"/>
      <w:r w:rsidRPr="00982CC1">
        <w:rPr>
          <w:rFonts w:ascii="Times New Roman" w:hAnsi="Times New Roman" w:cs="Times New Roman"/>
          <w:b/>
          <w:sz w:val="28"/>
          <w:szCs w:val="28"/>
        </w:rPr>
        <w:t>Статистикалы</w:t>
      </w:r>
      <w:proofErr w:type="gramEnd"/>
      <w:r w:rsidRPr="00982CC1">
        <w:rPr>
          <w:rFonts w:ascii="Times New Roman" w:hAnsi="Times New Roman" w:cs="Times New Roman"/>
          <w:b/>
          <w:sz w:val="28"/>
          <w:szCs w:val="28"/>
        </w:rPr>
        <w:t>қ ақпаратты ұсыну</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S.4.1 Деректерді сипаттау</w:t>
      </w:r>
    </w:p>
    <w:p w:rsidR="000E6834" w:rsidRPr="00982CC1" w:rsidRDefault="000E6834" w:rsidP="00982CC1">
      <w:pPr>
        <w:pStyle w:val="Default"/>
        <w:ind w:left="567"/>
        <w:jc w:val="both"/>
        <w:rPr>
          <w:sz w:val="28"/>
          <w:szCs w:val="28"/>
          <w:lang w:val="kk-KZ"/>
        </w:rPr>
      </w:pPr>
      <w:r w:rsidRPr="00982CC1">
        <w:rPr>
          <w:sz w:val="28"/>
          <w:szCs w:val="28"/>
        </w:rPr>
        <w:t>Өндiрiс әдiсімен жалпы iшкi өнiм өнімдерге салынатын таза салықтардың шамасына қарай ұлғаятын, экономикалық қызмет түрлерiнің жалпы жіктеуішіне сәйкес жалпы қосылған құндардың сомасын білдіреді. «Таза» термині салықтардың тиі</w:t>
      </w:r>
      <w:proofErr w:type="gramStart"/>
      <w:r w:rsidRPr="00982CC1">
        <w:rPr>
          <w:sz w:val="28"/>
          <w:szCs w:val="28"/>
        </w:rPr>
        <w:t>ст</w:t>
      </w:r>
      <w:proofErr w:type="gramEnd"/>
      <w:r w:rsidRPr="00982CC1">
        <w:rPr>
          <w:sz w:val="28"/>
          <w:szCs w:val="28"/>
        </w:rPr>
        <w:t xml:space="preserve">і субсидияларды шегерумен көрсетілгенін бiлдiредi. </w:t>
      </w:r>
    </w:p>
    <w:p w:rsidR="000E6834" w:rsidRPr="00982CC1" w:rsidRDefault="000E6834" w:rsidP="00982CC1">
      <w:pPr>
        <w:pStyle w:val="Default"/>
        <w:ind w:left="567"/>
        <w:jc w:val="both"/>
        <w:rPr>
          <w:sz w:val="28"/>
          <w:szCs w:val="28"/>
          <w:lang w:val="kk-KZ"/>
        </w:rPr>
      </w:pPr>
      <w:r w:rsidRPr="00982CC1">
        <w:rPr>
          <w:sz w:val="28"/>
          <w:szCs w:val="28"/>
          <w:lang w:val="kk-KZ"/>
        </w:rPr>
        <w:t xml:space="preserve">Сала бойынша жалпы қосылған құн (ЖҚҚ) тауарлар (қызметтердiң) шығарылымы мен аралық тұтынудың айырмасы ретінде алынады. Өндiрiс әдісімен ЖІӨ-ні есептеу келесі формула бойынша жүзеге асырылады: </w:t>
      </w:r>
    </w:p>
    <w:p w:rsidR="000E6834" w:rsidRPr="00982CC1" w:rsidRDefault="000E6834" w:rsidP="00982CC1">
      <w:pPr>
        <w:pStyle w:val="Default"/>
        <w:ind w:left="567"/>
        <w:jc w:val="both"/>
        <w:rPr>
          <w:sz w:val="28"/>
          <w:szCs w:val="28"/>
          <w:lang w:val="kk-KZ"/>
        </w:rPr>
      </w:pPr>
      <w:r w:rsidRPr="00982CC1">
        <w:rPr>
          <w:sz w:val="28"/>
          <w:szCs w:val="28"/>
          <w:lang w:val="kk-KZ"/>
        </w:rPr>
        <w:t>GDP = GVA+ NT</w:t>
      </w:r>
    </w:p>
    <w:p w:rsidR="000E6834" w:rsidRPr="00982CC1" w:rsidRDefault="000E6834" w:rsidP="00982CC1">
      <w:pPr>
        <w:pStyle w:val="Default"/>
        <w:ind w:left="567"/>
        <w:jc w:val="both"/>
        <w:rPr>
          <w:sz w:val="28"/>
          <w:szCs w:val="28"/>
          <w:lang w:val="kk-KZ"/>
        </w:rPr>
      </w:pPr>
      <w:r w:rsidRPr="00982CC1">
        <w:rPr>
          <w:sz w:val="28"/>
          <w:szCs w:val="28"/>
          <w:lang w:val="kk-KZ"/>
        </w:rPr>
        <w:t xml:space="preserve"> GVA = Out – IC </w:t>
      </w:r>
    </w:p>
    <w:p w:rsidR="000E6834" w:rsidRPr="00982CC1" w:rsidRDefault="000E6834" w:rsidP="00982CC1">
      <w:pPr>
        <w:pStyle w:val="Default"/>
        <w:ind w:left="567"/>
        <w:jc w:val="both"/>
        <w:rPr>
          <w:sz w:val="28"/>
          <w:szCs w:val="28"/>
          <w:lang w:val="kk-KZ"/>
        </w:rPr>
      </w:pPr>
      <w:r w:rsidRPr="00982CC1">
        <w:rPr>
          <w:sz w:val="28"/>
          <w:szCs w:val="28"/>
          <w:lang w:val="kk-KZ"/>
        </w:rPr>
        <w:t xml:space="preserve">мұндағы: </w:t>
      </w:r>
    </w:p>
    <w:p w:rsidR="000E6834" w:rsidRPr="00982CC1" w:rsidRDefault="000E6834" w:rsidP="00982CC1">
      <w:pPr>
        <w:pStyle w:val="Default"/>
        <w:ind w:left="567"/>
        <w:jc w:val="both"/>
        <w:rPr>
          <w:sz w:val="28"/>
          <w:szCs w:val="28"/>
          <w:lang w:val="kk-KZ"/>
        </w:rPr>
      </w:pPr>
      <w:r w:rsidRPr="00982CC1">
        <w:rPr>
          <w:sz w:val="28"/>
          <w:szCs w:val="28"/>
          <w:lang w:val="kk-KZ"/>
        </w:rPr>
        <w:t xml:space="preserve">GDP – ЖІӨ; </w:t>
      </w:r>
    </w:p>
    <w:p w:rsidR="000E6834" w:rsidRPr="00982CC1" w:rsidRDefault="000E6834" w:rsidP="00982CC1">
      <w:pPr>
        <w:pStyle w:val="Default"/>
        <w:ind w:left="567"/>
        <w:jc w:val="both"/>
        <w:rPr>
          <w:sz w:val="28"/>
          <w:szCs w:val="28"/>
          <w:lang w:val="kk-KZ"/>
        </w:rPr>
      </w:pPr>
      <w:r w:rsidRPr="00982CC1">
        <w:rPr>
          <w:sz w:val="28"/>
          <w:szCs w:val="28"/>
          <w:lang w:val="kk-KZ"/>
        </w:rPr>
        <w:t xml:space="preserve">GVA – жалпы қосылған құн; </w:t>
      </w:r>
    </w:p>
    <w:p w:rsidR="000E6834" w:rsidRPr="00982CC1" w:rsidRDefault="000E6834" w:rsidP="00982CC1">
      <w:pPr>
        <w:pStyle w:val="Default"/>
        <w:ind w:left="567"/>
        <w:jc w:val="both"/>
        <w:rPr>
          <w:sz w:val="28"/>
          <w:szCs w:val="28"/>
          <w:lang w:val="kk-KZ"/>
        </w:rPr>
      </w:pPr>
      <w:r w:rsidRPr="00982CC1">
        <w:rPr>
          <w:sz w:val="28"/>
          <w:szCs w:val="28"/>
          <w:lang w:val="kk-KZ"/>
        </w:rPr>
        <w:t xml:space="preserve">NT – өнімдерге салынатын таза салықтар; </w:t>
      </w:r>
    </w:p>
    <w:p w:rsidR="000E6834" w:rsidRPr="00982CC1" w:rsidRDefault="000E6834" w:rsidP="00982CC1">
      <w:pPr>
        <w:pStyle w:val="Default"/>
        <w:ind w:left="567"/>
        <w:jc w:val="both"/>
        <w:rPr>
          <w:sz w:val="28"/>
          <w:szCs w:val="28"/>
          <w:lang w:val="kk-KZ"/>
        </w:rPr>
      </w:pPr>
      <w:r w:rsidRPr="00982CC1">
        <w:rPr>
          <w:sz w:val="28"/>
          <w:szCs w:val="28"/>
          <w:lang w:val="kk-KZ"/>
        </w:rPr>
        <w:t xml:space="preserve">Out – саланың жалпы шығарылымы; </w:t>
      </w:r>
    </w:p>
    <w:p w:rsidR="000E6834" w:rsidRPr="00982CC1" w:rsidRDefault="000E6834" w:rsidP="00982CC1">
      <w:pPr>
        <w:pStyle w:val="Default"/>
        <w:ind w:left="567"/>
        <w:jc w:val="both"/>
        <w:rPr>
          <w:sz w:val="28"/>
          <w:szCs w:val="28"/>
          <w:lang w:val="kk-KZ"/>
        </w:rPr>
      </w:pPr>
      <w:r w:rsidRPr="00982CC1">
        <w:rPr>
          <w:sz w:val="28"/>
          <w:szCs w:val="28"/>
          <w:lang w:val="kk-KZ"/>
        </w:rPr>
        <w:t>IC – саланың аралық тұтынуы.</w:t>
      </w:r>
    </w:p>
    <w:p w:rsidR="000E6834" w:rsidRPr="00982CC1" w:rsidRDefault="000E6834" w:rsidP="00982CC1">
      <w:pPr>
        <w:pStyle w:val="Default"/>
        <w:ind w:left="567"/>
        <w:jc w:val="both"/>
        <w:rPr>
          <w:sz w:val="28"/>
          <w:szCs w:val="28"/>
          <w:lang w:val="kk-KZ"/>
        </w:rPr>
      </w:pPr>
      <w:r w:rsidRPr="00982CC1">
        <w:rPr>
          <w:sz w:val="28"/>
          <w:szCs w:val="28"/>
          <w:lang w:val="kk-KZ"/>
        </w:rPr>
        <w:lastRenderedPageBreak/>
        <w:t xml:space="preserve">ЖІӨ-гі мұнайгаз секторының бөлінуі ХВҚ-ның техникалық көмек миссиясы барысында алынған нұсқауларға сәйкес жүргізіледі. Аталған нұсқаулықтарға сәйкес, мұнайгаз секторы бастапқы, қосалқы және үшінші секторларды қамтиды (2-кесте). </w:t>
      </w: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Бастапқы секторды Экономикалық қызмет түрлерінің жалпы жіктеуішіне (ЭҚЖЖ </w:t>
      </w:r>
      <w:r w:rsidR="00982CC1" w:rsidRPr="00982CC1">
        <w:rPr>
          <w:rFonts w:ascii="Times New Roman" w:hAnsi="Times New Roman" w:cs="Times New Roman"/>
          <w:sz w:val="28"/>
          <w:szCs w:val="28"/>
          <w:lang w:val="kk-KZ"/>
        </w:rPr>
        <w:t>ҚР ҰЖ 03-2019</w:t>
      </w:r>
      <w:r w:rsidRPr="00982CC1">
        <w:rPr>
          <w:rFonts w:ascii="Times New Roman" w:hAnsi="Times New Roman" w:cs="Times New Roman"/>
          <w:sz w:val="28"/>
          <w:szCs w:val="28"/>
          <w:lang w:val="kk-KZ"/>
        </w:rPr>
        <w:t xml:space="preserve">) сәйкес, шикізат (мұнай мен табиғи газ) өндірумен айналысатын және мұнай мен табиғи газ өндіруде мамандандырылған көмек көрсететін қызмет түрлері құрайды. </w:t>
      </w:r>
      <w:r w:rsidRPr="00316948">
        <w:rPr>
          <w:rFonts w:ascii="Times New Roman" w:hAnsi="Times New Roman" w:cs="Times New Roman"/>
          <w:sz w:val="28"/>
          <w:szCs w:val="28"/>
          <w:lang w:val="kk-KZ"/>
        </w:rPr>
        <w:t>Қосалқы сектор нәтижесінде шикізаттан тауарлар өндіріліп шығатын өңдеуші қызмет түрлерінен (өңдеу өнеркәсібі және құрылыс) құралған. Үшінші сектор мұнайгаз секторына қызмет көрсетуші (сауда, көлік, кәсіби қызметтер) қызметтер саласынан тұрады.</w:t>
      </w:r>
    </w:p>
    <w:p w:rsidR="000E6834" w:rsidRPr="00982CC1" w:rsidRDefault="000E6834" w:rsidP="00982CC1">
      <w:pPr>
        <w:spacing w:after="0" w:line="259" w:lineRule="auto"/>
        <w:ind w:left="567"/>
        <w:jc w:val="both"/>
        <w:rPr>
          <w:rFonts w:ascii="Times New Roman" w:hAnsi="Times New Roman" w:cs="Times New Roman"/>
          <w:sz w:val="28"/>
          <w:szCs w:val="28"/>
          <w:lang w:val="kk-KZ"/>
        </w:rPr>
      </w:pP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2-кесте. Мұнай-газ секторының құрылымы</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326"/>
      </w:tblGrid>
      <w:tr w:rsidR="00E14F47" w:rsidRPr="00982CC1" w:rsidTr="00732D3D">
        <w:trPr>
          <w:trHeight w:val="255"/>
        </w:trPr>
        <w:tc>
          <w:tcPr>
            <w:tcW w:w="1280" w:type="dxa"/>
            <w:shd w:val="clear" w:color="auto" w:fill="auto"/>
            <w:vAlign w:val="bottom"/>
            <w:hideMark/>
          </w:tcPr>
          <w:p w:rsidR="00E14F47" w:rsidRPr="00982CC1" w:rsidRDefault="00E14F47" w:rsidP="00982CC1">
            <w:pPr>
              <w:spacing w:after="0" w:line="240" w:lineRule="auto"/>
              <w:ind w:left="567"/>
              <w:jc w:val="center"/>
              <w:rPr>
                <w:rFonts w:ascii="Times New Roman" w:eastAsia="Times New Roman" w:hAnsi="Times New Roman" w:cs="Times New Roman"/>
                <w:b/>
                <w:bCs/>
                <w:color w:val="000000"/>
                <w:sz w:val="28"/>
                <w:szCs w:val="28"/>
                <w:lang w:eastAsia="ru-RU"/>
              </w:rPr>
            </w:pPr>
          </w:p>
        </w:tc>
        <w:tc>
          <w:tcPr>
            <w:tcW w:w="8089"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b/>
                <w:bCs/>
                <w:color w:val="000000"/>
                <w:sz w:val="28"/>
                <w:szCs w:val="28"/>
                <w:lang w:eastAsia="ru-RU"/>
              </w:rPr>
            </w:pPr>
            <w:r w:rsidRPr="00982CC1">
              <w:rPr>
                <w:rFonts w:ascii="Times New Roman" w:eastAsia="Times New Roman" w:hAnsi="Times New Roman" w:cs="Times New Roman"/>
                <w:b/>
                <w:bCs/>
                <w:color w:val="000000"/>
                <w:sz w:val="28"/>
                <w:szCs w:val="28"/>
                <w:lang w:eastAsia="ru-RU"/>
              </w:rPr>
              <w:t>Мұнайгаз секторы</w:t>
            </w:r>
          </w:p>
        </w:tc>
      </w:tr>
      <w:tr w:rsidR="00E14F47" w:rsidRPr="00982CC1" w:rsidTr="00732D3D">
        <w:trPr>
          <w:trHeight w:val="255"/>
        </w:trPr>
        <w:tc>
          <w:tcPr>
            <w:tcW w:w="1280" w:type="dxa"/>
            <w:shd w:val="clear" w:color="auto" w:fill="auto"/>
            <w:vAlign w:val="bottom"/>
            <w:hideMark/>
          </w:tcPr>
          <w:p w:rsidR="00E14F47" w:rsidRPr="00982CC1" w:rsidRDefault="00E14F47" w:rsidP="00982CC1">
            <w:pPr>
              <w:spacing w:after="0" w:line="240" w:lineRule="auto"/>
              <w:ind w:left="567"/>
              <w:jc w:val="center"/>
              <w:rPr>
                <w:rFonts w:ascii="Times New Roman" w:eastAsia="Times New Roman" w:hAnsi="Times New Roman" w:cs="Times New Roman"/>
                <w:b/>
                <w:bCs/>
                <w:color w:val="000000"/>
                <w:sz w:val="28"/>
                <w:szCs w:val="28"/>
                <w:lang w:eastAsia="ru-RU"/>
              </w:rPr>
            </w:pPr>
          </w:p>
        </w:tc>
        <w:tc>
          <w:tcPr>
            <w:tcW w:w="8089"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b/>
                <w:bCs/>
                <w:color w:val="000000"/>
                <w:sz w:val="28"/>
                <w:szCs w:val="28"/>
                <w:lang w:eastAsia="ru-RU"/>
              </w:rPr>
            </w:pPr>
            <w:r w:rsidRPr="00982CC1">
              <w:rPr>
                <w:rFonts w:ascii="Times New Roman" w:eastAsia="Times New Roman" w:hAnsi="Times New Roman" w:cs="Times New Roman"/>
                <w:b/>
                <w:bCs/>
                <w:color w:val="000000"/>
                <w:sz w:val="28"/>
                <w:szCs w:val="28"/>
                <w:lang w:eastAsia="ru-RU"/>
              </w:rPr>
              <w:t>Бі</w:t>
            </w:r>
            <w:proofErr w:type="gramStart"/>
            <w:r w:rsidRPr="00982CC1">
              <w:rPr>
                <w:rFonts w:ascii="Times New Roman" w:eastAsia="Times New Roman" w:hAnsi="Times New Roman" w:cs="Times New Roman"/>
                <w:b/>
                <w:bCs/>
                <w:color w:val="000000"/>
                <w:sz w:val="28"/>
                <w:szCs w:val="28"/>
                <w:lang w:eastAsia="ru-RU"/>
              </w:rPr>
              <w:t>р</w:t>
            </w:r>
            <w:proofErr w:type="gramEnd"/>
            <w:r w:rsidRPr="00982CC1">
              <w:rPr>
                <w:rFonts w:ascii="Times New Roman" w:eastAsia="Times New Roman" w:hAnsi="Times New Roman" w:cs="Times New Roman"/>
                <w:b/>
                <w:bCs/>
                <w:color w:val="000000"/>
                <w:sz w:val="28"/>
                <w:szCs w:val="28"/>
                <w:lang w:eastAsia="ru-RU"/>
              </w:rPr>
              <w:t>інші сектор</w:t>
            </w:r>
          </w:p>
        </w:tc>
      </w:tr>
      <w:tr w:rsidR="00E14F47" w:rsidRPr="00982CC1" w:rsidTr="00732D3D">
        <w:trPr>
          <w:trHeight w:val="510"/>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06</w:t>
            </w:r>
            <w:r w:rsidRPr="00982CC1">
              <w:rPr>
                <w:rFonts w:ascii="Times New Roman" w:eastAsia="Times New Roman" w:hAnsi="Times New Roman" w:cs="Times New Roman"/>
                <w:color w:val="000000"/>
                <w:sz w:val="28"/>
                <w:szCs w:val="28"/>
                <w:lang w:val="kk-KZ" w:eastAsia="ru-RU"/>
              </w:rPr>
              <w:t>,</w:t>
            </w:r>
            <w:r w:rsidRPr="00982CC1">
              <w:rPr>
                <w:rFonts w:ascii="Times New Roman" w:eastAsia="Times New Roman" w:hAnsi="Times New Roman" w:cs="Times New Roman"/>
                <w:color w:val="000000"/>
                <w:sz w:val="28"/>
                <w:szCs w:val="28"/>
                <w:lang w:eastAsia="ru-RU"/>
              </w:rPr>
              <w:t xml:space="preserve"> 09</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Шикі мұнайды және табиғи газды өндіру; кен өндіру өнеркә</w:t>
            </w:r>
            <w:proofErr w:type="gramStart"/>
            <w:r w:rsidRPr="00982CC1">
              <w:rPr>
                <w:rFonts w:ascii="Times New Roman" w:eastAsia="Times New Roman" w:hAnsi="Times New Roman" w:cs="Times New Roman"/>
                <w:color w:val="000000"/>
                <w:sz w:val="28"/>
                <w:szCs w:val="28"/>
                <w:lang w:eastAsia="ru-RU"/>
              </w:rPr>
              <w:t>с</w:t>
            </w:r>
            <w:proofErr w:type="gramEnd"/>
            <w:r w:rsidRPr="00982CC1">
              <w:rPr>
                <w:rFonts w:ascii="Times New Roman" w:eastAsia="Times New Roman" w:hAnsi="Times New Roman" w:cs="Times New Roman"/>
                <w:color w:val="000000"/>
                <w:sz w:val="28"/>
                <w:szCs w:val="28"/>
                <w:lang w:eastAsia="ru-RU"/>
              </w:rPr>
              <w:t>ібі саласындағы техникалық қызметтер</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b/>
                <w:bCs/>
                <w:color w:val="000000"/>
                <w:sz w:val="28"/>
                <w:szCs w:val="28"/>
                <w:lang w:eastAsia="ru-RU"/>
              </w:rPr>
            </w:pPr>
            <w:r w:rsidRPr="00982CC1">
              <w:rPr>
                <w:rFonts w:ascii="Times New Roman" w:eastAsia="Times New Roman" w:hAnsi="Times New Roman" w:cs="Times New Roman"/>
                <w:b/>
                <w:bCs/>
                <w:color w:val="000000"/>
                <w:sz w:val="28"/>
                <w:szCs w:val="28"/>
                <w:lang w:eastAsia="ru-RU"/>
              </w:rPr>
              <w:t> </w:t>
            </w:r>
          </w:p>
        </w:tc>
        <w:tc>
          <w:tcPr>
            <w:tcW w:w="8089"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b/>
                <w:bCs/>
                <w:color w:val="000000"/>
                <w:sz w:val="28"/>
                <w:szCs w:val="28"/>
                <w:lang w:eastAsia="ru-RU"/>
              </w:rPr>
            </w:pPr>
            <w:r w:rsidRPr="00982CC1">
              <w:rPr>
                <w:rFonts w:ascii="Times New Roman" w:eastAsia="Times New Roman" w:hAnsi="Times New Roman" w:cs="Times New Roman"/>
                <w:b/>
                <w:bCs/>
                <w:color w:val="000000"/>
                <w:sz w:val="28"/>
                <w:szCs w:val="28"/>
                <w:lang w:eastAsia="ru-RU"/>
              </w:rPr>
              <w:t>Екінші сектор</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19201</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Мұнай өңдеу өнімдерін өндіру</w:t>
            </w:r>
          </w:p>
        </w:tc>
      </w:tr>
      <w:tr w:rsidR="00E14F47" w:rsidRPr="00982CC1" w:rsidTr="00732D3D">
        <w:trPr>
          <w:trHeight w:val="510"/>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422121100</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Мұнай және газ магистральдық құбырларын жүргізу бойынша құрылыс жұмыстары</w:t>
            </w:r>
          </w:p>
        </w:tc>
      </w:tr>
      <w:tr w:rsidR="00E14F47" w:rsidRPr="00982CC1" w:rsidTr="00732D3D">
        <w:trPr>
          <w:trHeight w:val="510"/>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422122</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Қосалқы қызметтерді қоса </w:t>
            </w:r>
            <w:proofErr w:type="gramStart"/>
            <w:r w:rsidRPr="00982CC1">
              <w:rPr>
                <w:rFonts w:ascii="Times New Roman" w:eastAsia="Times New Roman" w:hAnsi="Times New Roman" w:cs="Times New Roman"/>
                <w:color w:val="000000"/>
                <w:sz w:val="28"/>
                <w:szCs w:val="28"/>
                <w:lang w:eastAsia="ru-RU"/>
              </w:rPr>
              <w:t>ал</w:t>
            </w:r>
            <w:proofErr w:type="gramEnd"/>
            <w:r w:rsidRPr="00982CC1">
              <w:rPr>
                <w:rFonts w:ascii="Times New Roman" w:eastAsia="Times New Roman" w:hAnsi="Times New Roman" w:cs="Times New Roman"/>
                <w:color w:val="000000"/>
                <w:sz w:val="28"/>
                <w:szCs w:val="28"/>
                <w:lang w:eastAsia="ru-RU"/>
              </w:rPr>
              <w:t>ғанда, жергілікті құбырларды жүргізу бойынша құрылыс жұмыстары</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Өзге де құрылыс жұмыстары (қызметтері) </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b/>
                <w:bCs/>
                <w:color w:val="000000"/>
                <w:sz w:val="28"/>
                <w:szCs w:val="28"/>
                <w:lang w:eastAsia="ru-RU"/>
              </w:rPr>
            </w:pPr>
            <w:r w:rsidRPr="00982CC1">
              <w:rPr>
                <w:rFonts w:ascii="Times New Roman" w:eastAsia="Times New Roman" w:hAnsi="Times New Roman" w:cs="Times New Roman"/>
                <w:b/>
                <w:bCs/>
                <w:color w:val="000000"/>
                <w:sz w:val="28"/>
                <w:szCs w:val="28"/>
                <w:lang w:eastAsia="ru-RU"/>
              </w:rPr>
              <w:t> </w:t>
            </w:r>
          </w:p>
        </w:tc>
        <w:tc>
          <w:tcPr>
            <w:tcW w:w="8089"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b/>
                <w:bCs/>
                <w:color w:val="000000"/>
                <w:sz w:val="28"/>
                <w:szCs w:val="28"/>
                <w:lang w:eastAsia="ru-RU"/>
              </w:rPr>
            </w:pPr>
            <w:r w:rsidRPr="00982CC1">
              <w:rPr>
                <w:rFonts w:ascii="Times New Roman" w:eastAsia="Times New Roman" w:hAnsi="Times New Roman" w:cs="Times New Roman"/>
                <w:b/>
                <w:bCs/>
                <w:color w:val="000000"/>
                <w:sz w:val="28"/>
                <w:szCs w:val="28"/>
                <w:lang w:eastAsia="ru-RU"/>
              </w:rPr>
              <w:t>Үшінші сектор</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46711</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Шикі мұнай мен ілеспе газды </w:t>
            </w:r>
            <w:proofErr w:type="gramStart"/>
            <w:r w:rsidRPr="00982CC1">
              <w:rPr>
                <w:rFonts w:ascii="Times New Roman" w:eastAsia="Times New Roman" w:hAnsi="Times New Roman" w:cs="Times New Roman"/>
                <w:color w:val="000000"/>
                <w:sz w:val="28"/>
                <w:szCs w:val="28"/>
                <w:lang w:eastAsia="ru-RU"/>
              </w:rPr>
              <w:t>к</w:t>
            </w:r>
            <w:proofErr w:type="gramEnd"/>
            <w:r w:rsidRPr="00982CC1">
              <w:rPr>
                <w:rFonts w:ascii="Times New Roman" w:eastAsia="Times New Roman" w:hAnsi="Times New Roman" w:cs="Times New Roman"/>
                <w:color w:val="000000"/>
                <w:sz w:val="28"/>
                <w:szCs w:val="28"/>
                <w:lang w:eastAsia="ru-RU"/>
              </w:rPr>
              <w:t>өтерме саудада сату</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46712</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Табиғи (жанатын) газды </w:t>
            </w:r>
            <w:proofErr w:type="gramStart"/>
            <w:r w:rsidRPr="00982CC1">
              <w:rPr>
                <w:rFonts w:ascii="Times New Roman" w:eastAsia="Times New Roman" w:hAnsi="Times New Roman" w:cs="Times New Roman"/>
                <w:color w:val="000000"/>
                <w:sz w:val="28"/>
                <w:szCs w:val="28"/>
                <w:lang w:eastAsia="ru-RU"/>
              </w:rPr>
              <w:t>к</w:t>
            </w:r>
            <w:proofErr w:type="gramEnd"/>
            <w:r w:rsidRPr="00982CC1">
              <w:rPr>
                <w:rFonts w:ascii="Times New Roman" w:eastAsia="Times New Roman" w:hAnsi="Times New Roman" w:cs="Times New Roman"/>
                <w:color w:val="000000"/>
                <w:sz w:val="28"/>
                <w:szCs w:val="28"/>
                <w:lang w:eastAsia="ru-RU"/>
              </w:rPr>
              <w:t>өтерме саудада сату</w:t>
            </w:r>
          </w:p>
        </w:tc>
      </w:tr>
      <w:tr w:rsidR="00E14F47" w:rsidRPr="00982CC1" w:rsidTr="00732D3D">
        <w:trPr>
          <w:trHeight w:val="76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467113</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Сұйық, газ тә</w:t>
            </w:r>
            <w:proofErr w:type="gramStart"/>
            <w:r w:rsidRPr="00982CC1">
              <w:rPr>
                <w:rFonts w:ascii="Times New Roman" w:eastAsia="Times New Roman" w:hAnsi="Times New Roman" w:cs="Times New Roman"/>
                <w:color w:val="000000"/>
                <w:sz w:val="28"/>
                <w:szCs w:val="28"/>
                <w:lang w:eastAsia="ru-RU"/>
              </w:rPr>
              <w:t>р</w:t>
            </w:r>
            <w:proofErr w:type="gramEnd"/>
            <w:r w:rsidRPr="00982CC1">
              <w:rPr>
                <w:rFonts w:ascii="Times New Roman" w:eastAsia="Times New Roman" w:hAnsi="Times New Roman" w:cs="Times New Roman"/>
                <w:color w:val="000000"/>
                <w:sz w:val="28"/>
                <w:szCs w:val="28"/>
                <w:lang w:eastAsia="ru-RU"/>
              </w:rPr>
              <w:t>ізді отындармен және осыған ұқсас өнімдермен көтерме сауда бойынша қызметтер, сыйақыға немесе шарттық негізде ұсынылатыннан басқа</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46715</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Авиация бензинін және жермайды </w:t>
            </w:r>
            <w:proofErr w:type="gramStart"/>
            <w:r w:rsidRPr="00982CC1">
              <w:rPr>
                <w:rFonts w:ascii="Times New Roman" w:eastAsia="Times New Roman" w:hAnsi="Times New Roman" w:cs="Times New Roman"/>
                <w:color w:val="000000"/>
                <w:sz w:val="28"/>
                <w:szCs w:val="28"/>
                <w:lang w:eastAsia="ru-RU"/>
              </w:rPr>
              <w:t>к</w:t>
            </w:r>
            <w:proofErr w:type="gramEnd"/>
            <w:r w:rsidRPr="00982CC1">
              <w:rPr>
                <w:rFonts w:ascii="Times New Roman" w:eastAsia="Times New Roman" w:hAnsi="Times New Roman" w:cs="Times New Roman"/>
                <w:color w:val="000000"/>
                <w:sz w:val="28"/>
                <w:szCs w:val="28"/>
                <w:lang w:eastAsia="ru-RU"/>
              </w:rPr>
              <w:t>өтерме саудада сату</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46717</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Дизель отынын </w:t>
            </w:r>
            <w:proofErr w:type="gramStart"/>
            <w:r w:rsidRPr="00982CC1">
              <w:rPr>
                <w:rFonts w:ascii="Times New Roman" w:eastAsia="Times New Roman" w:hAnsi="Times New Roman" w:cs="Times New Roman"/>
                <w:color w:val="000000"/>
                <w:sz w:val="28"/>
                <w:szCs w:val="28"/>
                <w:lang w:eastAsia="ru-RU"/>
              </w:rPr>
              <w:t>к</w:t>
            </w:r>
            <w:proofErr w:type="gramEnd"/>
            <w:r w:rsidRPr="00982CC1">
              <w:rPr>
                <w:rFonts w:ascii="Times New Roman" w:eastAsia="Times New Roman" w:hAnsi="Times New Roman" w:cs="Times New Roman"/>
                <w:color w:val="000000"/>
                <w:sz w:val="28"/>
                <w:szCs w:val="28"/>
                <w:lang w:eastAsia="ru-RU"/>
              </w:rPr>
              <w:t>өтерме саудада сату</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46718</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Отын мазутын </w:t>
            </w:r>
            <w:proofErr w:type="gramStart"/>
            <w:r w:rsidRPr="00982CC1">
              <w:rPr>
                <w:rFonts w:ascii="Times New Roman" w:eastAsia="Times New Roman" w:hAnsi="Times New Roman" w:cs="Times New Roman"/>
                <w:color w:val="000000"/>
                <w:sz w:val="28"/>
                <w:szCs w:val="28"/>
                <w:lang w:eastAsia="ru-RU"/>
              </w:rPr>
              <w:t>к</w:t>
            </w:r>
            <w:proofErr w:type="gramEnd"/>
            <w:r w:rsidRPr="00982CC1">
              <w:rPr>
                <w:rFonts w:ascii="Times New Roman" w:eastAsia="Times New Roman" w:hAnsi="Times New Roman" w:cs="Times New Roman"/>
                <w:color w:val="000000"/>
                <w:sz w:val="28"/>
                <w:szCs w:val="28"/>
                <w:lang w:eastAsia="ru-RU"/>
              </w:rPr>
              <w:t xml:space="preserve">өтерме саудада сату </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470081</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Мотор отындарымен бөлшек сауда бойынша қызметтер</w:t>
            </w:r>
          </w:p>
        </w:tc>
      </w:tr>
      <w:tr w:rsidR="00E14F47" w:rsidRPr="00982CC1" w:rsidTr="00732D3D">
        <w:trPr>
          <w:trHeight w:val="510"/>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492012</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Темі</w:t>
            </w:r>
            <w:proofErr w:type="gramStart"/>
            <w:r w:rsidRPr="00982CC1">
              <w:rPr>
                <w:rFonts w:ascii="Times New Roman" w:eastAsia="Times New Roman" w:hAnsi="Times New Roman" w:cs="Times New Roman"/>
                <w:color w:val="000000"/>
                <w:sz w:val="28"/>
                <w:szCs w:val="28"/>
                <w:lang w:eastAsia="ru-RU"/>
              </w:rPr>
              <w:t>р</w:t>
            </w:r>
            <w:proofErr w:type="gramEnd"/>
            <w:r w:rsidRPr="00982CC1">
              <w:rPr>
                <w:rFonts w:ascii="Times New Roman" w:eastAsia="Times New Roman" w:hAnsi="Times New Roman" w:cs="Times New Roman"/>
                <w:color w:val="000000"/>
                <w:sz w:val="28"/>
                <w:szCs w:val="28"/>
                <w:lang w:eastAsia="ru-RU"/>
              </w:rPr>
              <w:t xml:space="preserve">  жол көлігінің мұнай өнімдерін вагон-цистерналарда тасымалдау бойынша қызметтері</w:t>
            </w:r>
          </w:p>
        </w:tc>
      </w:tr>
      <w:tr w:rsidR="00E14F47" w:rsidRPr="00982CC1" w:rsidTr="00732D3D">
        <w:trPr>
          <w:trHeight w:val="76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lastRenderedPageBreak/>
              <w:t>494112</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Автомобиль кө</w:t>
            </w:r>
            <w:proofErr w:type="gramStart"/>
            <w:r w:rsidRPr="00982CC1">
              <w:rPr>
                <w:rFonts w:ascii="Times New Roman" w:eastAsia="Times New Roman" w:hAnsi="Times New Roman" w:cs="Times New Roman"/>
                <w:color w:val="000000"/>
                <w:sz w:val="28"/>
                <w:szCs w:val="28"/>
                <w:lang w:eastAsia="ru-RU"/>
              </w:rPr>
              <w:t>л</w:t>
            </w:r>
            <w:proofErr w:type="gramEnd"/>
            <w:r w:rsidRPr="00982CC1">
              <w:rPr>
                <w:rFonts w:ascii="Times New Roman" w:eastAsia="Times New Roman" w:hAnsi="Times New Roman" w:cs="Times New Roman"/>
                <w:color w:val="000000"/>
                <w:sz w:val="28"/>
                <w:szCs w:val="28"/>
                <w:lang w:eastAsia="ru-RU"/>
              </w:rPr>
              <w:t>ігінің автоцистерналармен немесе жартылай тіркеме – автоцистерналармен мұнай өнімдерін тасымалдау бойынша қызметтері</w:t>
            </w:r>
          </w:p>
        </w:tc>
      </w:tr>
      <w:tr w:rsidR="00E14F47" w:rsidRPr="00982CC1" w:rsidTr="00732D3D">
        <w:trPr>
          <w:trHeight w:val="510"/>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495011</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Тазартылмаған немесе тазартылған </w:t>
            </w:r>
            <w:proofErr w:type="gramStart"/>
            <w:r w:rsidRPr="00982CC1">
              <w:rPr>
                <w:rFonts w:ascii="Times New Roman" w:eastAsia="Times New Roman" w:hAnsi="Times New Roman" w:cs="Times New Roman"/>
                <w:color w:val="000000"/>
                <w:sz w:val="28"/>
                <w:szCs w:val="28"/>
                <w:lang w:eastAsia="ru-RU"/>
              </w:rPr>
              <w:t>м</w:t>
            </w:r>
            <w:proofErr w:type="gramEnd"/>
            <w:r w:rsidRPr="00982CC1">
              <w:rPr>
                <w:rFonts w:ascii="Times New Roman" w:eastAsia="Times New Roman" w:hAnsi="Times New Roman" w:cs="Times New Roman"/>
                <w:color w:val="000000"/>
                <w:sz w:val="28"/>
                <w:szCs w:val="28"/>
                <w:lang w:eastAsia="ru-RU"/>
              </w:rPr>
              <w:t>ұнай мен мұнай өнімдерін тасымалдау бойынша қызметтер</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495012</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Табиғи газды құбырлармен тасымалдау бойынша қызметтер</w:t>
            </w:r>
          </w:p>
        </w:tc>
      </w:tr>
      <w:tr w:rsidR="00E14F47" w:rsidRPr="00982CC1" w:rsidTr="00732D3D">
        <w:trPr>
          <w:trHeight w:val="510"/>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502012</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Танкер-кемелермен тазартылмаған </w:t>
            </w:r>
            <w:proofErr w:type="gramStart"/>
            <w:r w:rsidRPr="00982CC1">
              <w:rPr>
                <w:rFonts w:ascii="Times New Roman" w:eastAsia="Times New Roman" w:hAnsi="Times New Roman" w:cs="Times New Roman"/>
                <w:color w:val="000000"/>
                <w:sz w:val="28"/>
                <w:szCs w:val="28"/>
                <w:lang w:eastAsia="ru-RU"/>
              </w:rPr>
              <w:t>м</w:t>
            </w:r>
            <w:proofErr w:type="gramEnd"/>
            <w:r w:rsidRPr="00982CC1">
              <w:rPr>
                <w:rFonts w:ascii="Times New Roman" w:eastAsia="Times New Roman" w:hAnsi="Times New Roman" w:cs="Times New Roman"/>
                <w:color w:val="000000"/>
                <w:sz w:val="28"/>
                <w:szCs w:val="28"/>
                <w:lang w:eastAsia="ru-RU"/>
              </w:rPr>
              <w:t>ұнайды тасылмалдау бойынша теңіз көлігінің қызметтері</w:t>
            </w:r>
          </w:p>
        </w:tc>
      </w:tr>
      <w:tr w:rsidR="00E14F47" w:rsidRPr="00982CC1" w:rsidTr="00732D3D">
        <w:trPr>
          <w:trHeight w:val="76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711231100</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Геологиялық барлау және іздені</w:t>
            </w:r>
            <w:proofErr w:type="gramStart"/>
            <w:r w:rsidRPr="00982CC1">
              <w:rPr>
                <w:rFonts w:ascii="Times New Roman" w:eastAsia="Times New Roman" w:hAnsi="Times New Roman" w:cs="Times New Roman"/>
                <w:color w:val="000000"/>
                <w:sz w:val="28"/>
                <w:szCs w:val="28"/>
                <w:lang w:eastAsia="ru-RU"/>
              </w:rPr>
              <w:t>с ж</w:t>
            </w:r>
            <w:proofErr w:type="gramEnd"/>
            <w:r w:rsidRPr="00982CC1">
              <w:rPr>
                <w:rFonts w:ascii="Times New Roman" w:eastAsia="Times New Roman" w:hAnsi="Times New Roman" w:cs="Times New Roman"/>
                <w:color w:val="000000"/>
                <w:sz w:val="28"/>
                <w:szCs w:val="28"/>
                <w:lang w:eastAsia="ru-RU"/>
              </w:rPr>
              <w:t xml:space="preserve">үргізу бойынша қызметтер (ғылыми зерттеу және әзірлемелер жүргізбей, мұнай және газдың шыққан жерін зерттеу)     </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711233</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Пайдалы қазбаларды барлау және бағалау бойынша қызметтер    </w:t>
            </w:r>
          </w:p>
        </w:tc>
      </w:tr>
      <w:tr w:rsidR="00E14F47" w:rsidRPr="00982CC1" w:rsidTr="00732D3D">
        <w:trPr>
          <w:trHeight w:val="255"/>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711234</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Жерү</w:t>
            </w:r>
            <w:proofErr w:type="gramStart"/>
            <w:r w:rsidRPr="00982CC1">
              <w:rPr>
                <w:rFonts w:ascii="Times New Roman" w:eastAsia="Times New Roman" w:hAnsi="Times New Roman" w:cs="Times New Roman"/>
                <w:color w:val="000000"/>
                <w:sz w:val="28"/>
                <w:szCs w:val="28"/>
                <w:lang w:eastAsia="ru-RU"/>
              </w:rPr>
              <w:t>ст</w:t>
            </w:r>
            <w:proofErr w:type="gramEnd"/>
            <w:r w:rsidRPr="00982CC1">
              <w:rPr>
                <w:rFonts w:ascii="Times New Roman" w:eastAsia="Times New Roman" w:hAnsi="Times New Roman" w:cs="Times New Roman"/>
                <w:color w:val="000000"/>
                <w:sz w:val="28"/>
                <w:szCs w:val="28"/>
                <w:lang w:eastAsia="ru-RU"/>
              </w:rPr>
              <w:t>і маркшейдерлік түсірілім бойынша қызметтер</w:t>
            </w:r>
          </w:p>
        </w:tc>
      </w:tr>
      <w:tr w:rsidR="00E14F47" w:rsidRPr="00982CC1" w:rsidTr="00732D3D">
        <w:trPr>
          <w:trHeight w:val="510"/>
        </w:trPr>
        <w:tc>
          <w:tcPr>
            <w:tcW w:w="1280" w:type="dxa"/>
            <w:shd w:val="clear" w:color="auto" w:fill="auto"/>
            <w:hideMark/>
          </w:tcPr>
          <w:p w:rsidR="00E14F47" w:rsidRPr="00982CC1" w:rsidRDefault="00E14F47" w:rsidP="00982CC1">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773919100</w:t>
            </w:r>
          </w:p>
        </w:tc>
        <w:tc>
          <w:tcPr>
            <w:tcW w:w="8089" w:type="dxa"/>
            <w:shd w:val="clear" w:color="auto" w:fill="auto"/>
            <w:hideMark/>
          </w:tcPr>
          <w:p w:rsidR="00E14F47" w:rsidRPr="00982CC1" w:rsidRDefault="00E14F47" w:rsidP="00982CC1">
            <w:pPr>
              <w:spacing w:after="0" w:line="240" w:lineRule="auto"/>
              <w:ind w:left="567"/>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Мұнай кен орындары үшін операторсыз машиналарды және жабдықтарды жалға беру бойынша қызметтері</w:t>
            </w:r>
          </w:p>
        </w:tc>
      </w:tr>
    </w:tbl>
    <w:p w:rsidR="000E6834" w:rsidRPr="00982CC1" w:rsidRDefault="000E6834" w:rsidP="00982CC1">
      <w:pPr>
        <w:spacing w:after="0" w:line="259" w:lineRule="auto"/>
        <w:ind w:left="567"/>
        <w:jc w:val="both"/>
        <w:rPr>
          <w:rFonts w:ascii="Times New Roman" w:hAnsi="Times New Roman" w:cs="Times New Roman"/>
          <w:sz w:val="28"/>
          <w:szCs w:val="28"/>
        </w:rPr>
      </w:pPr>
    </w:p>
    <w:p w:rsidR="000E6834" w:rsidRPr="00982CC1" w:rsidRDefault="000E6834" w:rsidP="00982CC1">
      <w:pPr>
        <w:spacing w:after="0" w:line="259" w:lineRule="auto"/>
        <w:ind w:left="567"/>
        <w:jc w:val="both"/>
        <w:rPr>
          <w:rFonts w:ascii="Times New Roman" w:hAnsi="Times New Roman" w:cs="Times New Roman"/>
          <w:sz w:val="28"/>
          <w:szCs w:val="28"/>
          <w:lang w:val="kk-KZ"/>
        </w:rPr>
      </w:pP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ЖІӨ-дегі мұнай-газ секторының үлесін есептеу келесі формула бойынша жүзеге асырылады: </w:t>
      </w:r>
    </w:p>
    <w:p w:rsidR="00316948" w:rsidRDefault="00316948" w:rsidP="00316948">
      <w:pPr>
        <w:spacing w:after="0" w:line="22" w:lineRule="atLeast"/>
        <w:ind w:left="709"/>
        <w:jc w:val="both"/>
        <w:rPr>
          <w:rFonts w:ascii="Times New Roman" w:hAnsi="Times New Roman" w:cs="Times New Roman"/>
          <w:noProof/>
          <w:sz w:val="28"/>
          <w:szCs w:val="28"/>
          <w:lang w:val="kk-KZ"/>
        </w:rPr>
      </w:pPr>
      <w:r w:rsidRPr="00725A0C">
        <w:rPr>
          <w:rFonts w:ascii="Times New Roman" w:hAnsi="Times New Roman" w:cs="Times New Roman"/>
          <w:noProof/>
          <w:sz w:val="28"/>
          <w:szCs w:val="28"/>
          <w:lang w:val="kk-KZ"/>
        </w:rPr>
        <w:t>Share</w:t>
      </w:r>
      <w:r w:rsidRPr="00725A0C">
        <w:rPr>
          <w:rFonts w:ascii="Times New Roman" w:hAnsi="Times New Roman" w:cs="Times New Roman"/>
          <w:noProof/>
          <w:sz w:val="28"/>
          <w:szCs w:val="28"/>
          <w:vertAlign w:val="subscript"/>
          <w:lang w:val="kk-KZ"/>
        </w:rPr>
        <w:t>OGS</w:t>
      </w:r>
      <w:r w:rsidRPr="00725A0C">
        <w:rPr>
          <w:rFonts w:ascii="Times New Roman" w:hAnsi="Times New Roman" w:cs="Times New Roman"/>
          <w:noProof/>
          <w:sz w:val="28"/>
          <w:szCs w:val="28"/>
          <w:lang w:val="kk-KZ"/>
        </w:rPr>
        <w:t xml:space="preserve"> = GVA</w:t>
      </w:r>
      <w:r w:rsidRPr="00725A0C">
        <w:rPr>
          <w:rFonts w:ascii="Times New Roman" w:hAnsi="Times New Roman" w:cs="Times New Roman"/>
          <w:noProof/>
          <w:sz w:val="28"/>
          <w:szCs w:val="28"/>
          <w:vertAlign w:val="subscript"/>
          <w:lang w:val="kk-KZ"/>
        </w:rPr>
        <w:t>OGS</w:t>
      </w:r>
      <w:r w:rsidRPr="00725A0C">
        <w:rPr>
          <w:rFonts w:ascii="Times New Roman" w:hAnsi="Times New Roman" w:cs="Times New Roman"/>
          <w:noProof/>
          <w:sz w:val="28"/>
          <w:szCs w:val="28"/>
          <w:lang w:val="kk-KZ"/>
        </w:rPr>
        <w:t xml:space="preserve"> / GDP % </w:t>
      </w:r>
    </w:p>
    <w:p w:rsidR="00316948" w:rsidRDefault="00316948" w:rsidP="00316948">
      <w:pPr>
        <w:spacing w:after="0" w:line="22" w:lineRule="atLeast"/>
        <w:ind w:left="709"/>
        <w:jc w:val="both"/>
        <w:rPr>
          <w:rFonts w:ascii="Times New Roman" w:hAnsi="Times New Roman" w:cs="Times New Roman"/>
          <w:noProof/>
          <w:sz w:val="28"/>
          <w:szCs w:val="28"/>
          <w:lang w:val="kk-KZ"/>
        </w:rPr>
      </w:pPr>
      <w:r w:rsidRPr="00725A0C">
        <w:rPr>
          <w:rFonts w:ascii="Times New Roman" w:hAnsi="Times New Roman" w:cs="Times New Roman"/>
          <w:noProof/>
          <w:sz w:val="28"/>
          <w:szCs w:val="28"/>
          <w:lang w:val="kk-KZ"/>
        </w:rPr>
        <w:t>GVA</w:t>
      </w:r>
      <w:r w:rsidRPr="00725A0C">
        <w:rPr>
          <w:rFonts w:ascii="Times New Roman" w:hAnsi="Times New Roman" w:cs="Times New Roman"/>
          <w:noProof/>
          <w:sz w:val="28"/>
          <w:szCs w:val="28"/>
          <w:vertAlign w:val="subscript"/>
          <w:lang w:val="kk-KZ"/>
        </w:rPr>
        <w:t>OGS</w:t>
      </w:r>
      <w:r w:rsidRPr="00725A0C">
        <w:rPr>
          <w:rFonts w:ascii="Times New Roman" w:hAnsi="Times New Roman" w:cs="Times New Roman"/>
          <w:noProof/>
          <w:sz w:val="28"/>
          <w:szCs w:val="28"/>
          <w:lang w:val="kk-KZ"/>
        </w:rPr>
        <w:t xml:space="preserve"> = GVA</w:t>
      </w:r>
      <w:r w:rsidRPr="00A1775E">
        <w:rPr>
          <w:rFonts w:ascii="Times New Roman" w:hAnsi="Times New Roman" w:cs="Times New Roman"/>
          <w:noProof/>
          <w:sz w:val="28"/>
          <w:szCs w:val="28"/>
          <w:vertAlign w:val="subscript"/>
          <w:lang w:val="kk-KZ"/>
        </w:rPr>
        <w:t>I</w:t>
      </w:r>
      <w:r w:rsidRPr="00725A0C">
        <w:rPr>
          <w:rFonts w:ascii="Times New Roman" w:hAnsi="Times New Roman" w:cs="Times New Roman"/>
          <w:noProof/>
          <w:sz w:val="28"/>
          <w:szCs w:val="28"/>
          <w:lang w:val="kk-KZ"/>
        </w:rPr>
        <w:t xml:space="preserve"> + GVA</w:t>
      </w:r>
      <w:r w:rsidRPr="00A1775E">
        <w:rPr>
          <w:rFonts w:ascii="Times New Roman" w:hAnsi="Times New Roman" w:cs="Times New Roman"/>
          <w:noProof/>
          <w:sz w:val="28"/>
          <w:szCs w:val="28"/>
          <w:vertAlign w:val="subscript"/>
          <w:lang w:val="kk-KZ"/>
        </w:rPr>
        <w:t>II</w:t>
      </w:r>
      <w:r w:rsidRPr="00725A0C">
        <w:rPr>
          <w:rFonts w:ascii="Times New Roman" w:hAnsi="Times New Roman" w:cs="Times New Roman"/>
          <w:noProof/>
          <w:sz w:val="28"/>
          <w:szCs w:val="28"/>
          <w:lang w:val="kk-KZ"/>
        </w:rPr>
        <w:t xml:space="preserve"> + GVA</w:t>
      </w:r>
      <w:r w:rsidRPr="00A1775E">
        <w:rPr>
          <w:rFonts w:ascii="Times New Roman" w:hAnsi="Times New Roman" w:cs="Times New Roman"/>
          <w:noProof/>
          <w:sz w:val="28"/>
          <w:szCs w:val="28"/>
          <w:vertAlign w:val="subscript"/>
          <w:lang w:val="kk-KZ"/>
        </w:rPr>
        <w:t>III</w:t>
      </w: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мұндағы: </w:t>
      </w:r>
    </w:p>
    <w:p w:rsidR="000E6834" w:rsidRPr="00982CC1" w:rsidRDefault="00316948" w:rsidP="00982CC1">
      <w:pPr>
        <w:spacing w:after="0" w:line="259" w:lineRule="auto"/>
        <w:ind w:left="567"/>
        <w:jc w:val="both"/>
        <w:rPr>
          <w:rFonts w:ascii="Times New Roman" w:hAnsi="Times New Roman" w:cs="Times New Roman"/>
          <w:sz w:val="28"/>
          <w:szCs w:val="28"/>
          <w:lang w:val="kk-KZ"/>
        </w:rPr>
      </w:pPr>
      <w:r w:rsidRPr="00725A0C">
        <w:rPr>
          <w:rFonts w:ascii="Times New Roman" w:hAnsi="Times New Roman" w:cs="Times New Roman"/>
          <w:noProof/>
          <w:sz w:val="28"/>
          <w:szCs w:val="28"/>
          <w:lang w:val="kk-KZ"/>
        </w:rPr>
        <w:t>Share</w:t>
      </w:r>
      <w:r w:rsidRPr="00725A0C">
        <w:rPr>
          <w:rFonts w:ascii="Times New Roman" w:hAnsi="Times New Roman" w:cs="Times New Roman"/>
          <w:noProof/>
          <w:sz w:val="28"/>
          <w:szCs w:val="28"/>
          <w:vertAlign w:val="subscript"/>
          <w:lang w:val="kk-KZ"/>
        </w:rPr>
        <w:t>OGS</w:t>
      </w:r>
      <w:r w:rsidRPr="00982CC1">
        <w:rPr>
          <w:rFonts w:ascii="Times New Roman" w:hAnsi="Times New Roman" w:cs="Times New Roman"/>
          <w:sz w:val="28"/>
          <w:szCs w:val="28"/>
          <w:lang w:val="kk-KZ"/>
        </w:rPr>
        <w:t xml:space="preserve"> </w:t>
      </w:r>
      <w:r w:rsidR="000E6834" w:rsidRPr="00982CC1">
        <w:rPr>
          <w:rFonts w:ascii="Times New Roman" w:hAnsi="Times New Roman" w:cs="Times New Roman"/>
          <w:sz w:val="28"/>
          <w:szCs w:val="28"/>
          <w:lang w:val="kk-KZ"/>
        </w:rPr>
        <w:t xml:space="preserve">– ЖІӨ-дегі мұнай-газ секторының үлесі; </w:t>
      </w:r>
    </w:p>
    <w:p w:rsidR="000E6834" w:rsidRPr="00982CC1" w:rsidRDefault="00316948" w:rsidP="00982CC1">
      <w:pPr>
        <w:spacing w:after="0" w:line="259" w:lineRule="auto"/>
        <w:ind w:left="567"/>
        <w:jc w:val="both"/>
        <w:rPr>
          <w:rFonts w:ascii="Times New Roman" w:hAnsi="Times New Roman" w:cs="Times New Roman"/>
          <w:sz w:val="28"/>
          <w:szCs w:val="28"/>
          <w:lang w:val="kk-KZ"/>
        </w:rPr>
      </w:pPr>
      <w:r w:rsidRPr="00725A0C">
        <w:rPr>
          <w:rFonts w:ascii="Times New Roman" w:hAnsi="Times New Roman" w:cs="Times New Roman"/>
          <w:noProof/>
          <w:sz w:val="28"/>
          <w:szCs w:val="28"/>
          <w:lang w:val="kk-KZ"/>
        </w:rPr>
        <w:t>GVA</w:t>
      </w:r>
      <w:r w:rsidRPr="00725A0C">
        <w:rPr>
          <w:rFonts w:ascii="Times New Roman" w:hAnsi="Times New Roman" w:cs="Times New Roman"/>
          <w:noProof/>
          <w:sz w:val="28"/>
          <w:szCs w:val="28"/>
          <w:vertAlign w:val="subscript"/>
          <w:lang w:val="kk-KZ"/>
        </w:rPr>
        <w:t>OGS</w:t>
      </w:r>
      <w:r w:rsidRPr="00982CC1">
        <w:rPr>
          <w:rFonts w:ascii="Times New Roman" w:hAnsi="Times New Roman" w:cs="Times New Roman"/>
          <w:sz w:val="28"/>
          <w:szCs w:val="28"/>
          <w:lang w:val="kk-KZ"/>
        </w:rPr>
        <w:t xml:space="preserve"> </w:t>
      </w:r>
      <w:r w:rsidR="000E6834" w:rsidRPr="00982CC1">
        <w:rPr>
          <w:rFonts w:ascii="Times New Roman" w:hAnsi="Times New Roman" w:cs="Times New Roman"/>
          <w:sz w:val="28"/>
          <w:szCs w:val="28"/>
          <w:lang w:val="kk-KZ"/>
        </w:rPr>
        <w:t xml:space="preserve">– мұнай-газ секторының жалпы қосылған құны; </w:t>
      </w: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GDP – ЖІӨ; </w:t>
      </w:r>
    </w:p>
    <w:p w:rsidR="000E6834" w:rsidRPr="00982CC1" w:rsidRDefault="00316948" w:rsidP="00982CC1">
      <w:pPr>
        <w:spacing w:after="0" w:line="259" w:lineRule="auto"/>
        <w:ind w:left="567"/>
        <w:jc w:val="both"/>
        <w:rPr>
          <w:rFonts w:ascii="Times New Roman" w:hAnsi="Times New Roman" w:cs="Times New Roman"/>
          <w:sz w:val="28"/>
          <w:szCs w:val="28"/>
          <w:lang w:val="kk-KZ"/>
        </w:rPr>
      </w:pPr>
      <w:r w:rsidRPr="00725A0C">
        <w:rPr>
          <w:rFonts w:ascii="Times New Roman" w:hAnsi="Times New Roman" w:cs="Times New Roman"/>
          <w:noProof/>
          <w:sz w:val="28"/>
          <w:szCs w:val="28"/>
          <w:lang w:val="kk-KZ"/>
        </w:rPr>
        <w:t>GVA</w:t>
      </w:r>
      <w:r w:rsidRPr="00316948">
        <w:rPr>
          <w:rFonts w:ascii="Times New Roman" w:hAnsi="Times New Roman" w:cs="Times New Roman"/>
          <w:noProof/>
          <w:sz w:val="28"/>
          <w:szCs w:val="28"/>
          <w:vertAlign w:val="subscript"/>
          <w:lang w:val="kk-KZ"/>
        </w:rPr>
        <w:t>I</w:t>
      </w:r>
      <w:r w:rsidRPr="00725A0C">
        <w:rPr>
          <w:rFonts w:ascii="Times New Roman" w:hAnsi="Times New Roman" w:cs="Times New Roman"/>
          <w:noProof/>
          <w:sz w:val="28"/>
          <w:szCs w:val="28"/>
          <w:lang w:val="kk-KZ"/>
        </w:rPr>
        <w:t xml:space="preserve"> + GVA</w:t>
      </w:r>
      <w:r w:rsidRPr="00316948">
        <w:rPr>
          <w:rFonts w:ascii="Times New Roman" w:hAnsi="Times New Roman" w:cs="Times New Roman"/>
          <w:noProof/>
          <w:sz w:val="28"/>
          <w:szCs w:val="28"/>
          <w:vertAlign w:val="subscript"/>
          <w:lang w:val="kk-KZ"/>
        </w:rPr>
        <w:t>II</w:t>
      </w:r>
      <w:r w:rsidRPr="00725A0C">
        <w:rPr>
          <w:rFonts w:ascii="Times New Roman" w:hAnsi="Times New Roman" w:cs="Times New Roman"/>
          <w:noProof/>
          <w:sz w:val="28"/>
          <w:szCs w:val="28"/>
          <w:lang w:val="kk-KZ"/>
        </w:rPr>
        <w:t xml:space="preserve"> + GVA</w:t>
      </w:r>
      <w:r w:rsidRPr="00316948">
        <w:rPr>
          <w:rFonts w:ascii="Times New Roman" w:hAnsi="Times New Roman" w:cs="Times New Roman"/>
          <w:noProof/>
          <w:sz w:val="28"/>
          <w:szCs w:val="28"/>
          <w:vertAlign w:val="subscript"/>
          <w:lang w:val="kk-KZ"/>
        </w:rPr>
        <w:t>III</w:t>
      </w:r>
      <w:r w:rsidRPr="00316948">
        <w:rPr>
          <w:rFonts w:ascii="Times New Roman" w:hAnsi="Times New Roman" w:cs="Times New Roman"/>
          <w:sz w:val="28"/>
          <w:szCs w:val="28"/>
          <w:lang w:val="kk-KZ"/>
        </w:rPr>
        <w:t xml:space="preserve"> </w:t>
      </w:r>
      <w:r w:rsidR="000E6834" w:rsidRPr="00982CC1">
        <w:rPr>
          <w:rFonts w:ascii="Times New Roman" w:hAnsi="Times New Roman" w:cs="Times New Roman"/>
          <w:sz w:val="28"/>
          <w:szCs w:val="28"/>
          <w:lang w:val="kk-KZ"/>
        </w:rPr>
        <w:t>– бастапқы, қосалқы және үшінші секторлардың жалпы қосылған құны.</w:t>
      </w: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Мұнай-газ секторының үлесін бөліп көрсете отырып, өндіріс әдісімен есептелген ЖІӨ-де сонымен қатар шикізаттық және шикізаттық емес секторлар бөліп көрсетіледі. Шикізаттық сектор шикізат өндіру мен ауылшаруашылық өнімдерді өндіруге қатысты экономикалық қызметтерді қамтиды (3-кесте). Шикізаттық емес сектор ЭҚЖЖ </w:t>
      </w:r>
      <w:r w:rsidR="00982CC1" w:rsidRPr="00982CC1">
        <w:rPr>
          <w:rFonts w:ascii="Times New Roman" w:hAnsi="Times New Roman" w:cs="Times New Roman"/>
          <w:sz w:val="28"/>
          <w:szCs w:val="28"/>
          <w:lang w:val="kk-KZ"/>
        </w:rPr>
        <w:t>ҚР ҰЖ 03-2019</w:t>
      </w:r>
      <w:r w:rsidRPr="00982CC1">
        <w:rPr>
          <w:rFonts w:ascii="Times New Roman" w:hAnsi="Times New Roman" w:cs="Times New Roman"/>
          <w:sz w:val="28"/>
          <w:szCs w:val="28"/>
          <w:lang w:val="kk-KZ"/>
        </w:rPr>
        <w:t xml:space="preserve"> сәйкес өзге де барлық қызмет түрлерін қамтиды.</w:t>
      </w:r>
    </w:p>
    <w:tbl>
      <w:tblPr>
        <w:tblpPr w:leftFromText="180" w:rightFromText="180" w:vertAnchor="text" w:horzAnchor="margin" w:tblpXSpec="right" w:tblpY="2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7726"/>
      </w:tblGrid>
      <w:tr w:rsidR="00732D3D" w:rsidRPr="00982CC1" w:rsidTr="00732D3D">
        <w:trPr>
          <w:trHeight w:val="255"/>
        </w:trPr>
        <w:tc>
          <w:tcPr>
            <w:tcW w:w="1063" w:type="dxa"/>
            <w:shd w:val="clear" w:color="auto" w:fill="auto"/>
            <w:hideMark/>
          </w:tcPr>
          <w:p w:rsidR="00732D3D" w:rsidRPr="00732D3D" w:rsidRDefault="00732D3D" w:rsidP="00732D3D">
            <w:pPr>
              <w:spacing w:after="0" w:line="240" w:lineRule="auto"/>
              <w:ind w:left="567"/>
              <w:jc w:val="center"/>
              <w:rPr>
                <w:rFonts w:ascii="Times New Roman" w:eastAsia="Times New Roman" w:hAnsi="Times New Roman" w:cs="Times New Roman"/>
                <w:b/>
                <w:bCs/>
                <w:color w:val="000000"/>
                <w:sz w:val="28"/>
                <w:szCs w:val="28"/>
                <w:lang w:val="kk-KZ" w:eastAsia="ru-RU"/>
              </w:rPr>
            </w:pPr>
            <w:r w:rsidRPr="00732D3D">
              <w:rPr>
                <w:rFonts w:ascii="Times New Roman" w:eastAsia="Times New Roman" w:hAnsi="Times New Roman" w:cs="Times New Roman"/>
                <w:b/>
                <w:bCs/>
                <w:color w:val="000000"/>
                <w:sz w:val="28"/>
                <w:szCs w:val="28"/>
                <w:lang w:val="kk-KZ" w:eastAsia="ru-RU"/>
              </w:rPr>
              <w:t> </w:t>
            </w:r>
          </w:p>
        </w:tc>
        <w:tc>
          <w:tcPr>
            <w:tcW w:w="7726"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b/>
                <w:bCs/>
                <w:color w:val="000000"/>
                <w:sz w:val="28"/>
                <w:szCs w:val="28"/>
                <w:lang w:eastAsia="ru-RU"/>
              </w:rPr>
            </w:pPr>
            <w:r w:rsidRPr="00982CC1">
              <w:rPr>
                <w:rFonts w:ascii="Times New Roman" w:eastAsia="Times New Roman" w:hAnsi="Times New Roman" w:cs="Times New Roman"/>
                <w:b/>
                <w:bCs/>
                <w:color w:val="000000"/>
                <w:sz w:val="28"/>
                <w:szCs w:val="28"/>
                <w:lang w:eastAsia="ru-RU"/>
              </w:rPr>
              <w:t>Шикізаттық сектор</w:t>
            </w:r>
          </w:p>
        </w:tc>
      </w:tr>
      <w:tr w:rsidR="00732D3D" w:rsidRPr="00982CC1" w:rsidTr="00732D3D">
        <w:trPr>
          <w:trHeight w:val="510"/>
        </w:trPr>
        <w:tc>
          <w:tcPr>
            <w:tcW w:w="1063"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01</w:t>
            </w:r>
          </w:p>
        </w:tc>
        <w:tc>
          <w:tcPr>
            <w:tcW w:w="7726" w:type="dxa"/>
            <w:shd w:val="clear" w:color="auto" w:fill="auto"/>
            <w:hideMark/>
          </w:tcPr>
          <w:p w:rsidR="00732D3D" w:rsidRPr="00982CC1" w:rsidRDefault="00732D3D" w:rsidP="00732D3D">
            <w:pPr>
              <w:spacing w:after="0" w:line="240" w:lineRule="auto"/>
              <w:jc w:val="both"/>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 xml:space="preserve">Өсімдік және </w:t>
            </w:r>
            <w:proofErr w:type="gramStart"/>
            <w:r w:rsidRPr="00982CC1">
              <w:rPr>
                <w:rFonts w:ascii="Times New Roman" w:eastAsia="Times New Roman" w:hAnsi="Times New Roman" w:cs="Times New Roman"/>
                <w:color w:val="000000"/>
                <w:sz w:val="28"/>
                <w:szCs w:val="28"/>
                <w:lang w:eastAsia="ru-RU"/>
              </w:rPr>
              <w:t>мал</w:t>
            </w:r>
            <w:proofErr w:type="gramEnd"/>
            <w:r w:rsidRPr="00982CC1">
              <w:rPr>
                <w:rFonts w:ascii="Times New Roman" w:eastAsia="Times New Roman" w:hAnsi="Times New Roman" w:cs="Times New Roman"/>
                <w:color w:val="000000"/>
                <w:sz w:val="28"/>
                <w:szCs w:val="28"/>
                <w:lang w:eastAsia="ru-RU"/>
              </w:rPr>
              <w:t xml:space="preserve"> шаруашылығы, аңшылық және осы салаларда қызметтер ұсыну</w:t>
            </w:r>
          </w:p>
        </w:tc>
      </w:tr>
      <w:tr w:rsidR="00732D3D" w:rsidRPr="00982CC1" w:rsidTr="00732D3D">
        <w:trPr>
          <w:trHeight w:val="255"/>
        </w:trPr>
        <w:tc>
          <w:tcPr>
            <w:tcW w:w="1063"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02</w:t>
            </w:r>
          </w:p>
        </w:tc>
        <w:tc>
          <w:tcPr>
            <w:tcW w:w="7726" w:type="dxa"/>
            <w:shd w:val="clear" w:color="auto" w:fill="auto"/>
            <w:hideMark/>
          </w:tcPr>
          <w:p w:rsidR="00732D3D" w:rsidRPr="00982CC1" w:rsidRDefault="00732D3D" w:rsidP="00732D3D">
            <w:pPr>
              <w:spacing w:after="0" w:line="240" w:lineRule="auto"/>
              <w:ind w:firstLineChars="15" w:firstLine="42"/>
              <w:jc w:val="both"/>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Орман шаруашылығы және ағаш дайындау</w:t>
            </w:r>
          </w:p>
        </w:tc>
      </w:tr>
      <w:tr w:rsidR="00732D3D" w:rsidRPr="00982CC1" w:rsidTr="00732D3D">
        <w:trPr>
          <w:trHeight w:val="255"/>
        </w:trPr>
        <w:tc>
          <w:tcPr>
            <w:tcW w:w="1063"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03</w:t>
            </w:r>
          </w:p>
        </w:tc>
        <w:tc>
          <w:tcPr>
            <w:tcW w:w="7726" w:type="dxa"/>
            <w:shd w:val="clear" w:color="auto" w:fill="auto"/>
            <w:hideMark/>
          </w:tcPr>
          <w:p w:rsidR="00732D3D" w:rsidRPr="00982CC1" w:rsidRDefault="00732D3D" w:rsidP="00732D3D">
            <w:pPr>
              <w:spacing w:after="0" w:line="240" w:lineRule="auto"/>
              <w:jc w:val="both"/>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Балық шаруашылығы және аквадақыл</w:t>
            </w:r>
          </w:p>
        </w:tc>
      </w:tr>
      <w:tr w:rsidR="00732D3D" w:rsidRPr="00982CC1" w:rsidTr="00732D3D">
        <w:trPr>
          <w:trHeight w:val="255"/>
        </w:trPr>
        <w:tc>
          <w:tcPr>
            <w:tcW w:w="1063"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color w:val="000000"/>
                <w:sz w:val="28"/>
                <w:szCs w:val="28"/>
                <w:lang w:val="en-US" w:eastAsia="ru-RU"/>
              </w:rPr>
            </w:pPr>
            <w:r w:rsidRPr="00982CC1">
              <w:rPr>
                <w:rFonts w:ascii="Times New Roman" w:eastAsia="Times New Roman" w:hAnsi="Times New Roman" w:cs="Times New Roman"/>
                <w:color w:val="000000"/>
                <w:sz w:val="28"/>
                <w:szCs w:val="28"/>
                <w:lang w:val="en-US" w:eastAsia="ru-RU"/>
              </w:rPr>
              <w:lastRenderedPageBreak/>
              <w:t>05</w:t>
            </w:r>
          </w:p>
        </w:tc>
        <w:tc>
          <w:tcPr>
            <w:tcW w:w="7726" w:type="dxa"/>
            <w:shd w:val="clear" w:color="auto" w:fill="auto"/>
            <w:hideMark/>
          </w:tcPr>
          <w:p w:rsidR="00732D3D" w:rsidRPr="00982CC1" w:rsidRDefault="00732D3D" w:rsidP="00732D3D">
            <w:pPr>
              <w:spacing w:after="0" w:line="240" w:lineRule="auto"/>
              <w:ind w:firstLineChars="15" w:firstLine="42"/>
              <w:jc w:val="both"/>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Көмірді өндіру</w:t>
            </w:r>
          </w:p>
        </w:tc>
      </w:tr>
      <w:tr w:rsidR="00732D3D" w:rsidRPr="0028076B" w:rsidTr="00732D3D">
        <w:trPr>
          <w:trHeight w:val="255"/>
        </w:trPr>
        <w:tc>
          <w:tcPr>
            <w:tcW w:w="1063"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color w:val="000000"/>
                <w:sz w:val="28"/>
                <w:szCs w:val="28"/>
                <w:lang w:val="en-US" w:eastAsia="ru-RU"/>
              </w:rPr>
            </w:pPr>
            <w:r w:rsidRPr="00982CC1">
              <w:rPr>
                <w:rFonts w:ascii="Times New Roman" w:eastAsia="Times New Roman" w:hAnsi="Times New Roman" w:cs="Times New Roman"/>
                <w:color w:val="000000"/>
                <w:sz w:val="28"/>
                <w:szCs w:val="28"/>
                <w:lang w:val="en-US" w:eastAsia="ru-RU"/>
              </w:rPr>
              <w:t>06</w:t>
            </w:r>
          </w:p>
        </w:tc>
        <w:tc>
          <w:tcPr>
            <w:tcW w:w="7726" w:type="dxa"/>
            <w:shd w:val="clear" w:color="auto" w:fill="auto"/>
            <w:hideMark/>
          </w:tcPr>
          <w:p w:rsidR="00732D3D" w:rsidRPr="00316948" w:rsidRDefault="00732D3D" w:rsidP="00732D3D">
            <w:pPr>
              <w:spacing w:after="0" w:line="240" w:lineRule="auto"/>
              <w:ind w:firstLineChars="15" w:firstLine="42"/>
              <w:jc w:val="both"/>
              <w:rPr>
                <w:rFonts w:ascii="Times New Roman" w:eastAsia="Times New Roman" w:hAnsi="Times New Roman" w:cs="Times New Roman"/>
                <w:color w:val="000000"/>
                <w:sz w:val="28"/>
                <w:szCs w:val="28"/>
                <w:lang w:val="en-US" w:eastAsia="ru-RU"/>
              </w:rPr>
            </w:pPr>
            <w:r w:rsidRPr="00982CC1">
              <w:rPr>
                <w:rFonts w:ascii="Times New Roman" w:eastAsia="Times New Roman" w:hAnsi="Times New Roman" w:cs="Times New Roman"/>
                <w:color w:val="000000"/>
                <w:sz w:val="28"/>
                <w:szCs w:val="28"/>
                <w:lang w:eastAsia="ru-RU"/>
              </w:rPr>
              <w:t>Шикі</w:t>
            </w:r>
            <w:r w:rsidRPr="00316948">
              <w:rPr>
                <w:rFonts w:ascii="Times New Roman" w:eastAsia="Times New Roman" w:hAnsi="Times New Roman" w:cs="Times New Roman"/>
                <w:color w:val="000000"/>
                <w:sz w:val="28"/>
                <w:szCs w:val="28"/>
                <w:lang w:val="en-US" w:eastAsia="ru-RU"/>
              </w:rPr>
              <w:t xml:space="preserve"> </w:t>
            </w:r>
            <w:proofErr w:type="gramStart"/>
            <w:r w:rsidRPr="00982CC1">
              <w:rPr>
                <w:rFonts w:ascii="Times New Roman" w:eastAsia="Times New Roman" w:hAnsi="Times New Roman" w:cs="Times New Roman"/>
                <w:color w:val="000000"/>
                <w:sz w:val="28"/>
                <w:szCs w:val="28"/>
                <w:lang w:eastAsia="ru-RU"/>
              </w:rPr>
              <w:t>м</w:t>
            </w:r>
            <w:proofErr w:type="gramEnd"/>
            <w:r w:rsidRPr="00982CC1">
              <w:rPr>
                <w:rFonts w:ascii="Times New Roman" w:eastAsia="Times New Roman" w:hAnsi="Times New Roman" w:cs="Times New Roman"/>
                <w:color w:val="000000"/>
                <w:sz w:val="28"/>
                <w:szCs w:val="28"/>
                <w:lang w:eastAsia="ru-RU"/>
              </w:rPr>
              <w:t>ұнай</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және</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табиғи</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газ</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өндіру</w:t>
            </w:r>
          </w:p>
        </w:tc>
      </w:tr>
      <w:tr w:rsidR="00732D3D" w:rsidRPr="00982CC1" w:rsidTr="00732D3D">
        <w:trPr>
          <w:trHeight w:val="255"/>
        </w:trPr>
        <w:tc>
          <w:tcPr>
            <w:tcW w:w="1063"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color w:val="000000"/>
                <w:sz w:val="28"/>
                <w:szCs w:val="28"/>
                <w:lang w:val="en-US" w:eastAsia="ru-RU"/>
              </w:rPr>
            </w:pPr>
            <w:r w:rsidRPr="00982CC1">
              <w:rPr>
                <w:rFonts w:ascii="Times New Roman" w:eastAsia="Times New Roman" w:hAnsi="Times New Roman" w:cs="Times New Roman"/>
                <w:color w:val="000000"/>
                <w:sz w:val="28"/>
                <w:szCs w:val="28"/>
                <w:lang w:val="en-US" w:eastAsia="ru-RU"/>
              </w:rPr>
              <w:t>07</w:t>
            </w:r>
          </w:p>
        </w:tc>
        <w:tc>
          <w:tcPr>
            <w:tcW w:w="7726" w:type="dxa"/>
            <w:shd w:val="clear" w:color="auto" w:fill="auto"/>
            <w:hideMark/>
          </w:tcPr>
          <w:p w:rsidR="00732D3D" w:rsidRPr="00982CC1" w:rsidRDefault="00732D3D" w:rsidP="00732D3D">
            <w:pPr>
              <w:spacing w:after="0" w:line="240" w:lineRule="auto"/>
              <w:ind w:firstLineChars="15" w:firstLine="42"/>
              <w:jc w:val="both"/>
              <w:rPr>
                <w:rFonts w:ascii="Times New Roman" w:eastAsia="Times New Roman" w:hAnsi="Times New Roman" w:cs="Times New Roman"/>
                <w:color w:val="000000"/>
                <w:sz w:val="28"/>
                <w:szCs w:val="28"/>
                <w:lang w:eastAsia="ru-RU"/>
              </w:rPr>
            </w:pPr>
            <w:r w:rsidRPr="00982CC1">
              <w:rPr>
                <w:rFonts w:ascii="Times New Roman" w:eastAsia="Times New Roman" w:hAnsi="Times New Roman" w:cs="Times New Roman"/>
                <w:color w:val="000000"/>
                <w:sz w:val="28"/>
                <w:szCs w:val="28"/>
                <w:lang w:eastAsia="ru-RU"/>
              </w:rPr>
              <w:t>Металл кендерін өндіру</w:t>
            </w:r>
          </w:p>
        </w:tc>
      </w:tr>
      <w:tr w:rsidR="00732D3D" w:rsidRPr="0028076B" w:rsidTr="00732D3D">
        <w:trPr>
          <w:trHeight w:val="255"/>
        </w:trPr>
        <w:tc>
          <w:tcPr>
            <w:tcW w:w="1063"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color w:val="000000"/>
                <w:sz w:val="28"/>
                <w:szCs w:val="28"/>
                <w:lang w:val="en-US" w:eastAsia="ru-RU"/>
              </w:rPr>
            </w:pPr>
            <w:r w:rsidRPr="00982CC1">
              <w:rPr>
                <w:rFonts w:ascii="Times New Roman" w:eastAsia="Times New Roman" w:hAnsi="Times New Roman" w:cs="Times New Roman"/>
                <w:color w:val="000000"/>
                <w:sz w:val="28"/>
                <w:szCs w:val="28"/>
                <w:lang w:val="en-US" w:eastAsia="ru-RU"/>
              </w:rPr>
              <w:t>08</w:t>
            </w:r>
          </w:p>
        </w:tc>
        <w:tc>
          <w:tcPr>
            <w:tcW w:w="7726" w:type="dxa"/>
            <w:shd w:val="clear" w:color="auto" w:fill="auto"/>
            <w:hideMark/>
          </w:tcPr>
          <w:p w:rsidR="00732D3D" w:rsidRPr="00316948" w:rsidRDefault="00732D3D" w:rsidP="00732D3D">
            <w:pPr>
              <w:spacing w:after="0" w:line="240" w:lineRule="auto"/>
              <w:ind w:firstLineChars="15" w:firstLine="42"/>
              <w:jc w:val="both"/>
              <w:rPr>
                <w:rFonts w:ascii="Times New Roman" w:eastAsia="Times New Roman" w:hAnsi="Times New Roman" w:cs="Times New Roman"/>
                <w:color w:val="000000"/>
                <w:sz w:val="28"/>
                <w:szCs w:val="28"/>
                <w:lang w:val="en-US" w:eastAsia="ru-RU"/>
              </w:rPr>
            </w:pPr>
            <w:r w:rsidRPr="00982CC1">
              <w:rPr>
                <w:rFonts w:ascii="Times New Roman" w:eastAsia="Times New Roman" w:hAnsi="Times New Roman" w:cs="Times New Roman"/>
                <w:color w:val="000000"/>
                <w:sz w:val="28"/>
                <w:szCs w:val="28"/>
                <w:lang w:eastAsia="ru-RU"/>
              </w:rPr>
              <w:t>Өзге</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де</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пайдалы</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қазбаларды</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өндіру</w:t>
            </w:r>
          </w:p>
        </w:tc>
      </w:tr>
      <w:tr w:rsidR="00732D3D" w:rsidRPr="0028076B" w:rsidTr="00732D3D">
        <w:trPr>
          <w:trHeight w:val="255"/>
        </w:trPr>
        <w:tc>
          <w:tcPr>
            <w:tcW w:w="1063" w:type="dxa"/>
            <w:shd w:val="clear" w:color="auto" w:fill="auto"/>
            <w:hideMark/>
          </w:tcPr>
          <w:p w:rsidR="00732D3D" w:rsidRPr="00982CC1" w:rsidRDefault="00732D3D" w:rsidP="00732D3D">
            <w:pPr>
              <w:spacing w:after="0" w:line="240" w:lineRule="auto"/>
              <w:ind w:left="567"/>
              <w:jc w:val="center"/>
              <w:rPr>
                <w:rFonts w:ascii="Times New Roman" w:eastAsia="Times New Roman" w:hAnsi="Times New Roman" w:cs="Times New Roman"/>
                <w:color w:val="000000"/>
                <w:sz w:val="28"/>
                <w:szCs w:val="28"/>
                <w:lang w:val="en-US" w:eastAsia="ru-RU"/>
              </w:rPr>
            </w:pPr>
            <w:r w:rsidRPr="00982CC1">
              <w:rPr>
                <w:rFonts w:ascii="Times New Roman" w:eastAsia="Times New Roman" w:hAnsi="Times New Roman" w:cs="Times New Roman"/>
                <w:color w:val="000000"/>
                <w:sz w:val="28"/>
                <w:szCs w:val="28"/>
                <w:lang w:val="en-US" w:eastAsia="ru-RU"/>
              </w:rPr>
              <w:t>09</w:t>
            </w:r>
          </w:p>
        </w:tc>
        <w:tc>
          <w:tcPr>
            <w:tcW w:w="7726" w:type="dxa"/>
            <w:shd w:val="clear" w:color="auto" w:fill="auto"/>
            <w:hideMark/>
          </w:tcPr>
          <w:p w:rsidR="00732D3D" w:rsidRPr="00316948" w:rsidRDefault="00732D3D" w:rsidP="00732D3D">
            <w:pPr>
              <w:spacing w:after="0" w:line="240" w:lineRule="auto"/>
              <w:ind w:firstLineChars="15" w:firstLine="42"/>
              <w:jc w:val="both"/>
              <w:rPr>
                <w:rFonts w:ascii="Times New Roman" w:eastAsia="Times New Roman" w:hAnsi="Times New Roman" w:cs="Times New Roman"/>
                <w:color w:val="000000"/>
                <w:sz w:val="28"/>
                <w:szCs w:val="28"/>
                <w:lang w:val="en-US" w:eastAsia="ru-RU"/>
              </w:rPr>
            </w:pPr>
            <w:r w:rsidRPr="00982CC1">
              <w:rPr>
                <w:rFonts w:ascii="Times New Roman" w:eastAsia="Times New Roman" w:hAnsi="Times New Roman" w:cs="Times New Roman"/>
                <w:color w:val="000000"/>
                <w:sz w:val="28"/>
                <w:szCs w:val="28"/>
                <w:lang w:eastAsia="ru-RU"/>
              </w:rPr>
              <w:t>Кен</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өндіру</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өнеркә</w:t>
            </w:r>
            <w:proofErr w:type="gramStart"/>
            <w:r w:rsidRPr="00982CC1">
              <w:rPr>
                <w:rFonts w:ascii="Times New Roman" w:eastAsia="Times New Roman" w:hAnsi="Times New Roman" w:cs="Times New Roman"/>
                <w:color w:val="000000"/>
                <w:sz w:val="28"/>
                <w:szCs w:val="28"/>
                <w:lang w:eastAsia="ru-RU"/>
              </w:rPr>
              <w:t>с</w:t>
            </w:r>
            <w:proofErr w:type="gramEnd"/>
            <w:r w:rsidRPr="00982CC1">
              <w:rPr>
                <w:rFonts w:ascii="Times New Roman" w:eastAsia="Times New Roman" w:hAnsi="Times New Roman" w:cs="Times New Roman"/>
                <w:color w:val="000000"/>
                <w:sz w:val="28"/>
                <w:szCs w:val="28"/>
                <w:lang w:eastAsia="ru-RU"/>
              </w:rPr>
              <w:t>ібінде</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саласындағы</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кызметтер</w:t>
            </w:r>
            <w:r w:rsidRPr="00316948">
              <w:rPr>
                <w:rFonts w:ascii="Times New Roman" w:eastAsia="Times New Roman" w:hAnsi="Times New Roman" w:cs="Times New Roman"/>
                <w:color w:val="000000"/>
                <w:sz w:val="28"/>
                <w:szCs w:val="28"/>
                <w:lang w:val="en-US" w:eastAsia="ru-RU"/>
              </w:rPr>
              <w:t xml:space="preserve"> </w:t>
            </w:r>
            <w:r w:rsidRPr="00982CC1">
              <w:rPr>
                <w:rFonts w:ascii="Times New Roman" w:eastAsia="Times New Roman" w:hAnsi="Times New Roman" w:cs="Times New Roman"/>
                <w:color w:val="000000"/>
                <w:sz w:val="28"/>
                <w:szCs w:val="28"/>
                <w:lang w:eastAsia="ru-RU"/>
              </w:rPr>
              <w:t>көрсету</w:t>
            </w:r>
          </w:p>
        </w:tc>
      </w:tr>
    </w:tbl>
    <w:p w:rsidR="000E6834" w:rsidRPr="00982CC1" w:rsidRDefault="000E6834" w:rsidP="00982CC1">
      <w:pPr>
        <w:spacing w:after="0" w:line="259" w:lineRule="auto"/>
        <w:ind w:left="567"/>
        <w:jc w:val="both"/>
        <w:rPr>
          <w:rFonts w:ascii="Times New Roman" w:hAnsi="Times New Roman" w:cs="Times New Roman"/>
          <w:sz w:val="28"/>
          <w:szCs w:val="28"/>
          <w:lang w:val="kk-KZ"/>
        </w:rPr>
      </w:pP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3-кесте. Экономиканың шикізаттық секторы</w:t>
      </w:r>
    </w:p>
    <w:p w:rsidR="000E6834" w:rsidRPr="00982CC1" w:rsidRDefault="000E6834" w:rsidP="00982CC1">
      <w:pPr>
        <w:spacing w:after="0" w:line="259" w:lineRule="auto"/>
        <w:ind w:left="567"/>
        <w:jc w:val="both"/>
        <w:rPr>
          <w:rFonts w:ascii="Times New Roman" w:hAnsi="Times New Roman" w:cs="Times New Roman"/>
          <w:sz w:val="28"/>
          <w:szCs w:val="28"/>
          <w:lang w:val="kk-KZ"/>
        </w:rPr>
      </w:pP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ЖІӨ-дегі мұнай-газ секторының үлесін бөліп көрсете отырып, өндіріс әдісімен есептелген жалпы ішкі өнім қалыптастыру үшін ақпараттың дереккөздері 1-ПФ, 2-МП, 2-аңшылық, 1-орман, 1-балық, 24-сх, 29-сх, 1-сх, А-005, А-008, 8-сх (қызметтер), 1-П, 1-КС, 1-инвест, 1-ИС, 1-ВТ, 2-көлік, 2-ТР (қосалқы қызмет), 1-байланыс, 2-байланыс, 2-қызметтер, Әлеуметтік қаржы (білім беру), Әлеуметтік қаржы (денсаулық сақтау), 1-Т, D 004, Т-001 жалпымемлекеттік статистикалық байқаулардың деректері болып табылады. Сонымен қатар Қазақстан Республикасы Қаржы министрлігінің «Мемлекеттік бюджеттің атқарылуы туралы есеп», «Заңды тұлғаларға, оның ішінде шаруа (фермер) қожалықтарына субсидиялар» 311 ерекшелігі бойынша мемлекеттiк бюджеттің шығыстары жөніндегі, ҚР Ұлттық банкінің қаржылық сектор бойынша кірістер мен шығыстар туралы есептері, Мемлекеттік табыстар комитетінің кәсіпорындар бөлінісінде жиынтық жылдық табыс бойынша әкімшілік деректері болып табылады. Мұнайгаз секторының үлесін анықтау үшін қолданылатын әдіснама өндіріс әдісімен алынатын ЖІӨ-ні бағалау әдіснамасына сәйкес келеді. Мұнайгаз секторы бойынша Комитеттің салалық басқармалары шығарылым және «таза» қызмет түрлері бойынша нақты көлем индекстері бойынша тиісті статистикалық деректерді қалыптастырады, яғни деректер қызмет түрі бастапқы немесе туынды болуына қарамастан агрегатталады. Тау-кен өндірісі мен өңдеуші өнеркәсіптің нақты көлем индекстері орташа салмақталған көрсеткіш ретінде, салмақтаушы ретінде өткен жылғы шығарылым құнын қолдана отырып есептеледі, қызмет көрсету саласы үшін – баға индекстерін қолдана отырып, дефляциялау жолымен есептеледі. </w:t>
      </w: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ҰШБ қосылған құнды ірі, орта, шағын кәсіпорындар үшін есептелетін сәйкесінше 1-ПФ және 2 МП статистикалық нысандары бойынша Құрылымдық статистика басқармасы өңдейтін алынатын қаржылық есептіліктен есептелетін шығарылым бірлігіне келетін шығыстар коэффициентін қолдана отырып есептейді. Тұрақты бағалардағы жалпы қосылған құн шығарылымның нақты көлем индексін қолдана отырып, базалық кезеңнің бағалануын экстраполяциялау жолымен алынады. Мұнай-газ секторының үлесін бөліп көрсете отырып, өндіріс әдісімен </w:t>
      </w:r>
      <w:r w:rsidRPr="00982CC1">
        <w:rPr>
          <w:rFonts w:ascii="Times New Roman" w:hAnsi="Times New Roman" w:cs="Times New Roman"/>
          <w:sz w:val="28"/>
          <w:szCs w:val="28"/>
          <w:lang w:val="kk-KZ"/>
        </w:rPr>
        <w:lastRenderedPageBreak/>
        <w:t>есептелген ЖІӨ-ді есептеу экономика секторларының және экономикалық қызмет түрлерінің бөлінісінде жыл сайынғы негізде алдын ала және есепті деректер бойынша жүргізіледі. ЖІӨ-дегі мұнай-газ секторының үлесін бөліп көрсете отырып, өндіріс әдісімен есептелген жалпы ішкі өнім есепті деректер бойынша жылдық негізде экономика секторлары мен экономикалық қызмет түрлері бөлінісінде жүргізіледі.</w:t>
      </w:r>
    </w:p>
    <w:p w:rsidR="009F416F" w:rsidRPr="00982CC1" w:rsidRDefault="009F416F" w:rsidP="000E6834">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S.4.2 Жіктеу жүйесі</w:t>
      </w:r>
    </w:p>
    <w:p w:rsidR="000E6834" w:rsidRPr="00982CC1" w:rsidRDefault="000E6834" w:rsidP="000D6C2D">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NACE rev.2 халықаралық жіктеуішпен үйлестірілген Экономикалық қызмет түрлерінің жалпы жіктеуіші (03-2007 ҚР ҰЖ). </w:t>
      </w:r>
    </w:p>
    <w:p w:rsidR="009F416F" w:rsidRPr="00982CC1" w:rsidRDefault="009F416F" w:rsidP="000D6C2D">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Аталған жіктеуіштер Бюроның </w:t>
      </w:r>
      <w:r w:rsidRPr="00982CC1">
        <w:rPr>
          <w:rFonts w:ascii="Times New Roman" w:hAnsi="Times New Roman" w:cs="Times New Roman"/>
          <w:color w:val="0000FF"/>
          <w:sz w:val="28"/>
          <w:szCs w:val="28"/>
          <w:lang w:val="kk-KZ"/>
        </w:rPr>
        <w:t xml:space="preserve">www.stat.gov.kz </w:t>
      </w:r>
      <w:r w:rsidRPr="00982CC1">
        <w:rPr>
          <w:rFonts w:ascii="Times New Roman" w:hAnsi="Times New Roman" w:cs="Times New Roman"/>
          <w:sz w:val="28"/>
          <w:szCs w:val="28"/>
          <w:lang w:val="kk-KZ"/>
        </w:rPr>
        <w:t xml:space="preserve">интернет-ресурсындағы </w:t>
      </w:r>
      <w:r w:rsidR="001C2543" w:rsidRPr="00982CC1">
        <w:rPr>
          <w:rFonts w:ascii="Times New Roman" w:hAnsi="Times New Roman" w:cs="Times New Roman"/>
          <w:color w:val="000000"/>
          <w:sz w:val="28"/>
          <w:szCs w:val="28"/>
          <w:lang w:val="kk-KZ"/>
        </w:rPr>
        <w:t>«</w:t>
      </w:r>
      <w:r w:rsidR="001C2543" w:rsidRPr="00982CC1">
        <w:rPr>
          <w:rFonts w:ascii="Times New Roman" w:hAnsi="Times New Roman" w:cs="Times New Roman"/>
          <w:sz w:val="28"/>
          <w:szCs w:val="28"/>
          <w:lang w:val="kk-KZ"/>
        </w:rPr>
        <w:t>Басты бет</w:t>
      </w:r>
      <w:r w:rsidR="001C2543" w:rsidRPr="00982CC1">
        <w:rPr>
          <w:rFonts w:ascii="Times New Roman" w:hAnsi="Times New Roman" w:cs="Times New Roman"/>
          <w:color w:val="000000"/>
          <w:sz w:val="28"/>
          <w:szCs w:val="28"/>
          <w:lang w:val="kk-KZ"/>
        </w:rPr>
        <w:t>»</w:t>
      </w:r>
      <w:r w:rsidRPr="00982CC1">
        <w:rPr>
          <w:rFonts w:ascii="Times New Roman" w:hAnsi="Times New Roman" w:cs="Times New Roman"/>
          <w:sz w:val="28"/>
          <w:szCs w:val="28"/>
          <w:lang w:val="kk-KZ"/>
        </w:rPr>
        <w:t xml:space="preserve"> / </w:t>
      </w:r>
      <w:r w:rsidR="001C2543" w:rsidRPr="00982CC1">
        <w:rPr>
          <w:rFonts w:ascii="Times New Roman" w:hAnsi="Times New Roman" w:cs="Times New Roman"/>
          <w:color w:val="000000"/>
          <w:sz w:val="28"/>
          <w:szCs w:val="28"/>
          <w:lang w:val="kk-KZ"/>
        </w:rPr>
        <w:t>«</w:t>
      </w:r>
      <w:r w:rsidR="001C2543" w:rsidRPr="00982CC1">
        <w:rPr>
          <w:rFonts w:ascii="Times New Roman" w:hAnsi="Times New Roman" w:cs="Times New Roman"/>
          <w:sz w:val="28"/>
          <w:szCs w:val="28"/>
          <w:lang w:val="kk-KZ"/>
        </w:rPr>
        <w:t>Жіктеуіштер</w:t>
      </w:r>
      <w:r w:rsidR="001C2543" w:rsidRPr="00982CC1">
        <w:rPr>
          <w:rFonts w:ascii="Times New Roman" w:hAnsi="Times New Roman" w:cs="Times New Roman"/>
          <w:color w:val="000000"/>
          <w:sz w:val="28"/>
          <w:szCs w:val="28"/>
          <w:lang w:val="kk-KZ"/>
        </w:rPr>
        <w:t>»</w:t>
      </w:r>
      <w:r w:rsidR="000E6834" w:rsidRPr="00982CC1">
        <w:rPr>
          <w:rFonts w:ascii="Times New Roman" w:hAnsi="Times New Roman" w:cs="Times New Roman"/>
          <w:color w:val="000000"/>
          <w:sz w:val="28"/>
          <w:szCs w:val="28"/>
          <w:lang w:val="kk-KZ"/>
        </w:rPr>
        <w:t xml:space="preserve"> </w:t>
      </w:r>
      <w:r w:rsidRPr="00982CC1">
        <w:rPr>
          <w:rFonts w:ascii="Times New Roman" w:hAnsi="Times New Roman" w:cs="Times New Roman"/>
          <w:sz w:val="28"/>
          <w:szCs w:val="28"/>
          <w:lang w:val="kk-KZ"/>
        </w:rPr>
        <w:t xml:space="preserve">бөлімінде </w:t>
      </w:r>
      <w:r w:rsidR="001C2543" w:rsidRPr="00982CC1">
        <w:rPr>
          <w:rFonts w:ascii="Times New Roman" w:hAnsi="Times New Roman" w:cs="Times New Roman"/>
          <w:sz w:val="28"/>
          <w:szCs w:val="28"/>
          <w:lang w:val="kk-KZ"/>
        </w:rPr>
        <w:t>қолжетімді</w:t>
      </w:r>
      <w:r w:rsidRPr="00982CC1">
        <w:rPr>
          <w:rFonts w:ascii="Times New Roman" w:hAnsi="Times New Roman" w:cs="Times New Roman"/>
          <w:sz w:val="28"/>
          <w:szCs w:val="28"/>
          <w:lang w:val="kk-KZ"/>
        </w:rPr>
        <w:t>.</w:t>
      </w:r>
    </w:p>
    <w:p w:rsidR="009F416F" w:rsidRPr="00982CC1" w:rsidRDefault="000E6834"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S.4.3 Секторлық </w:t>
      </w:r>
      <w:r w:rsidR="009F416F" w:rsidRPr="00982CC1">
        <w:rPr>
          <w:rFonts w:ascii="Times New Roman" w:hAnsi="Times New Roman" w:cs="Times New Roman"/>
          <w:sz w:val="28"/>
          <w:szCs w:val="28"/>
          <w:lang w:val="kk-KZ"/>
        </w:rPr>
        <w:t>қамту</w:t>
      </w:r>
    </w:p>
    <w:p w:rsidR="000E6834" w:rsidRPr="00982CC1" w:rsidRDefault="000E6834"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ҰШЖ елдің тұтас экономикасын сипаттайды. Экономикалық мүдделердің басым орталығы сол елдің экономикалық аумағында орналасқан барлық бірліктер қамтылады. Екі ең маңызды бөлініс ретінде институционалдық секторлар бойынша бөлініс және NACE rev.2 халықаралық жіктеуішімен үйлестірілген Экономикалық қызмет түрлерінің жалпы жіктеуіші (ЭҚЖЖ, </w:t>
      </w:r>
      <w:r w:rsidR="00982CC1" w:rsidRPr="00982CC1">
        <w:rPr>
          <w:rFonts w:ascii="Times New Roman" w:hAnsi="Times New Roman" w:cs="Times New Roman"/>
          <w:sz w:val="28"/>
          <w:szCs w:val="28"/>
          <w:lang w:val="kk-KZ"/>
        </w:rPr>
        <w:t>ҚР ҰЖ 03-2019</w:t>
      </w:r>
      <w:r w:rsidRPr="00982CC1">
        <w:rPr>
          <w:rFonts w:ascii="Times New Roman" w:hAnsi="Times New Roman" w:cs="Times New Roman"/>
          <w:sz w:val="28"/>
          <w:szCs w:val="28"/>
          <w:lang w:val="kk-KZ"/>
        </w:rPr>
        <w:t>) бойынша бөлініс болып табылады.</w:t>
      </w:r>
    </w:p>
    <w:p w:rsidR="000E6834" w:rsidRPr="00982CC1" w:rsidRDefault="000E6834" w:rsidP="00982CC1">
      <w:pPr>
        <w:spacing w:after="0" w:line="259" w:lineRule="auto"/>
        <w:ind w:left="567"/>
        <w:jc w:val="both"/>
        <w:rPr>
          <w:sz w:val="23"/>
          <w:szCs w:val="23"/>
          <w:lang w:val="kk-KZ"/>
        </w:rPr>
      </w:pPr>
      <w:r w:rsidRPr="00982CC1">
        <w:rPr>
          <w:rFonts w:ascii="Times New Roman" w:hAnsi="Times New Roman" w:cs="Times New Roman"/>
          <w:sz w:val="28"/>
          <w:szCs w:val="28"/>
          <w:lang w:val="kk-KZ"/>
        </w:rPr>
        <w:t xml:space="preserve"> Елдің экономикасын тұтастай құрайтын резиденттік институционалдық бірліктер бір-бірін өзара қоспайтын бес институционалдық секторға топтастырылады: қаржылық емес корпорациялар секторы, қаржылық корпорациялар секторы, мемлекеттік басқару секторы, үй шаруашылықтарына қызмет көрсететін коммерциялық емес ұйымдар секторы, үй шаруашылықтарының секторы</w:t>
      </w:r>
      <w:r w:rsidRPr="00982CC1">
        <w:rPr>
          <w:sz w:val="23"/>
          <w:szCs w:val="23"/>
          <w:lang w:val="kk-KZ"/>
        </w:rPr>
        <w:t>.</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S.4.4 Статистикалық тұжырымдамалар және анықтаулар</w:t>
      </w:r>
    </w:p>
    <w:p w:rsidR="000E6834" w:rsidRPr="00982CC1" w:rsidRDefault="000E6834" w:rsidP="00982CC1">
      <w:pPr>
        <w:pStyle w:val="Default"/>
        <w:ind w:left="567"/>
        <w:jc w:val="both"/>
        <w:rPr>
          <w:sz w:val="28"/>
          <w:szCs w:val="28"/>
          <w:lang w:val="kk-KZ"/>
        </w:rPr>
      </w:pPr>
      <w:r w:rsidRPr="00982CC1">
        <w:rPr>
          <w:sz w:val="28"/>
          <w:szCs w:val="28"/>
          <w:lang w:val="kk-KZ"/>
        </w:rPr>
        <w:t>Ұлттық шоттар жүйесі (ҰШЖ) макроэкономикалық шоттардың, активтер мен пассивтер теңгерімдерінің, сондай-ақ негізіне халықаралық деңгейде келісілген ұғымдар, анықтамалар, жіктелімдер мен есепке алу қағидаларының бірқатары жататын кестелердің логикалық түрде тізбекті, үйлесімді және тұтас жиынтығын білдіреді.</w:t>
      </w:r>
    </w:p>
    <w:p w:rsidR="000E6834" w:rsidRPr="00982CC1" w:rsidRDefault="000E6834" w:rsidP="00982CC1">
      <w:pPr>
        <w:pStyle w:val="Default"/>
        <w:ind w:left="567"/>
        <w:jc w:val="both"/>
        <w:rPr>
          <w:sz w:val="28"/>
          <w:szCs w:val="28"/>
          <w:lang w:val="kk-KZ"/>
        </w:rPr>
      </w:pPr>
      <w:r w:rsidRPr="00982CC1">
        <w:rPr>
          <w:sz w:val="28"/>
          <w:szCs w:val="28"/>
          <w:lang w:val="kk-KZ"/>
        </w:rPr>
        <w:t xml:space="preserve"> Жалпы ішкі өнім (ЖІӨ) – елдің экономикалық қызметінің соңғы нәтижесін сипаттайтын ұлттық шоттар жүйесінің аса маңызды көрсеткіштерінің бірі. Жалпы қосылған құн (ЖҚҚ) – өндірістік қызметтің түпкілікті нәтижесін сипаттайды және осы өндірістік процестегі өңдеумен қосылған құндылықты білдіреді. Салалар деңгейінде тауарлар және көрсетілген қызметтер шығарылымы мен аралық тұтыну арасындағы айырма ретінде есептеп шығарылады, өндіріс процесінде тұтынылатын негізгі капиталдың құнын қамтиды. </w:t>
      </w:r>
    </w:p>
    <w:p w:rsidR="000E6834" w:rsidRPr="00982CC1" w:rsidRDefault="000E6834" w:rsidP="00982CC1">
      <w:pPr>
        <w:pStyle w:val="Default"/>
        <w:ind w:left="567"/>
        <w:jc w:val="both"/>
        <w:rPr>
          <w:sz w:val="28"/>
          <w:szCs w:val="28"/>
          <w:lang w:val="kk-KZ"/>
        </w:rPr>
      </w:pPr>
      <w:r w:rsidRPr="00982CC1">
        <w:rPr>
          <w:sz w:val="28"/>
          <w:szCs w:val="28"/>
          <w:lang w:val="kk-KZ"/>
        </w:rPr>
        <w:lastRenderedPageBreak/>
        <w:t>Жалпы шығарылым есепті кезеңде экономикада өндірілген тауарлар мен көрсетілетін қызметтердің жиынтық құнын көрсетеді.</w:t>
      </w:r>
    </w:p>
    <w:p w:rsidR="000E6834" w:rsidRPr="00982CC1" w:rsidRDefault="000E6834" w:rsidP="00982CC1">
      <w:pPr>
        <w:pStyle w:val="Default"/>
        <w:ind w:left="567"/>
        <w:jc w:val="both"/>
        <w:rPr>
          <w:sz w:val="28"/>
          <w:szCs w:val="28"/>
          <w:lang w:val="kk-KZ"/>
        </w:rPr>
      </w:pPr>
      <w:r w:rsidRPr="00982CC1">
        <w:rPr>
          <w:sz w:val="28"/>
          <w:szCs w:val="28"/>
          <w:lang w:val="kk-KZ"/>
        </w:rPr>
        <w:t xml:space="preserve">Аралық тұтыну есепті кезеңде өндіріс үдерісінде түрленетін немесе толығымен тұтынылатын тауарлар мен көрсетілетін қызметтер құнына тең. Негізгі капиталды тұтыну аралық тұтыну құрамына кірмейді. </w:t>
      </w:r>
    </w:p>
    <w:p w:rsidR="000E6834" w:rsidRPr="00982CC1" w:rsidRDefault="000E6834" w:rsidP="00982CC1">
      <w:pPr>
        <w:pStyle w:val="Default"/>
        <w:ind w:left="567"/>
        <w:jc w:val="both"/>
        <w:rPr>
          <w:sz w:val="28"/>
          <w:szCs w:val="28"/>
          <w:lang w:val="kk-KZ"/>
        </w:rPr>
      </w:pPr>
      <w:r w:rsidRPr="00982CC1">
        <w:rPr>
          <w:sz w:val="28"/>
          <w:szCs w:val="28"/>
          <w:lang w:val="kk-KZ"/>
        </w:rPr>
        <w:t xml:space="preserve">Өнімдерге салынған салықтар мөлшері өндірілген өнімдер мен көрсетілген қызметтердің құнына тікелей байланысты салықтарды қамтиды. </w:t>
      </w:r>
    </w:p>
    <w:p w:rsidR="000E6834" w:rsidRPr="00982CC1" w:rsidRDefault="000E6834" w:rsidP="00982CC1">
      <w:pPr>
        <w:pStyle w:val="Default"/>
        <w:ind w:left="567"/>
        <w:jc w:val="both"/>
        <w:rPr>
          <w:sz w:val="28"/>
          <w:szCs w:val="28"/>
          <w:lang w:val="kk-KZ"/>
        </w:rPr>
      </w:pPr>
      <w:r w:rsidRPr="00982CC1">
        <w:rPr>
          <w:sz w:val="28"/>
          <w:szCs w:val="28"/>
          <w:lang w:val="kk-KZ"/>
        </w:rPr>
        <w:t xml:space="preserve">Өнімдерге салынатын салықтарға қосылған құн салығы, акциздер, импортталатын тауарлар мен көрсетілетін қызметтерге салынатын салықтар және басқалары кіреді. </w:t>
      </w:r>
    </w:p>
    <w:p w:rsidR="000E6834" w:rsidRPr="00982CC1" w:rsidRDefault="000E6834" w:rsidP="00982CC1">
      <w:pPr>
        <w:pStyle w:val="Default"/>
        <w:ind w:left="567"/>
        <w:jc w:val="both"/>
        <w:rPr>
          <w:sz w:val="28"/>
          <w:szCs w:val="28"/>
          <w:lang w:val="kk-KZ"/>
        </w:rPr>
      </w:pPr>
      <w:r w:rsidRPr="00982CC1">
        <w:rPr>
          <w:sz w:val="28"/>
          <w:szCs w:val="28"/>
          <w:lang w:val="kk-KZ"/>
        </w:rPr>
        <w:t>Субсидиялар – кәсіпорындарға олар тауарлар мен көрсетілетін қызметтердің белгілі бір түрлерін өндірген жағдайда мемлекеттік бюджеттен берілетін ағымдағы өтеусіз төлемдер.</w:t>
      </w:r>
    </w:p>
    <w:p w:rsidR="000E6834" w:rsidRPr="00982CC1" w:rsidRDefault="000E6834" w:rsidP="00982CC1">
      <w:pPr>
        <w:pStyle w:val="Default"/>
        <w:ind w:left="567"/>
        <w:jc w:val="both"/>
        <w:rPr>
          <w:sz w:val="28"/>
          <w:szCs w:val="28"/>
          <w:lang w:val="kk-KZ"/>
        </w:rPr>
      </w:pPr>
      <w:r w:rsidRPr="00982CC1">
        <w:rPr>
          <w:sz w:val="28"/>
          <w:szCs w:val="28"/>
          <w:lang w:val="kk-KZ"/>
        </w:rPr>
        <w:t>Нақты көлем индексі – салыстырмалы кезеңдердегі саладағы өндіріс көлемінің өзгеруін сипаттайтын салыстырмалы көрсеткіш.</w:t>
      </w:r>
    </w:p>
    <w:p w:rsidR="000E6834" w:rsidRPr="00982CC1" w:rsidRDefault="000E6834" w:rsidP="00982CC1">
      <w:pPr>
        <w:pStyle w:val="Default"/>
        <w:ind w:left="567"/>
        <w:jc w:val="both"/>
        <w:rPr>
          <w:sz w:val="28"/>
          <w:szCs w:val="28"/>
          <w:lang w:val="kk-KZ"/>
        </w:rPr>
      </w:pPr>
      <w:r w:rsidRPr="00982CC1">
        <w:rPr>
          <w:sz w:val="28"/>
          <w:szCs w:val="28"/>
          <w:lang w:val="kk-KZ"/>
        </w:rPr>
        <w:t xml:space="preserve">Дефлятор – экономикада белгілі бір кезеңге бағалардың орташа өзгерісін сипаттайтын көрсеткіш. </w:t>
      </w:r>
    </w:p>
    <w:p w:rsidR="009F416F" w:rsidRPr="00982CC1" w:rsidRDefault="009F416F" w:rsidP="000E6834">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S.4.5 Статистикалық объект</w:t>
      </w:r>
    </w:p>
    <w:p w:rsidR="00CC0C13" w:rsidRPr="00982CC1" w:rsidRDefault="00CC0C13" w:rsidP="00982CC1">
      <w:pPr>
        <w:spacing w:after="0" w:line="259" w:lineRule="auto"/>
        <w:ind w:left="567"/>
        <w:jc w:val="both"/>
        <w:rPr>
          <w:sz w:val="23"/>
          <w:szCs w:val="23"/>
          <w:lang w:val="kk-KZ"/>
        </w:rPr>
      </w:pPr>
      <w:r w:rsidRPr="00982CC1">
        <w:rPr>
          <w:rFonts w:ascii="Times New Roman" w:hAnsi="Times New Roman" w:cs="Times New Roman"/>
          <w:color w:val="000000"/>
          <w:sz w:val="28"/>
          <w:szCs w:val="28"/>
          <w:lang w:val="kk-KZ"/>
        </w:rPr>
        <w:t>Елдің экономикасын тұтастай құрайтын резиденттік институционалдық бірліктер. Институционалдық бірлік, егер осы елдің экономикалық аумағында оның экономикалық мүдделерінің басым орталығы орналасқан болса, яғни ол осы аумақта экономикалық қызметпен біршама ұзақ кезеңде (бір жыл немесе одан да көп) айналысса, онда ол елдің резиденттік бірлігі болып табылады.</w:t>
      </w:r>
      <w:r w:rsidRPr="00982CC1">
        <w:rPr>
          <w:sz w:val="23"/>
          <w:szCs w:val="23"/>
          <w:lang w:val="kk-KZ"/>
        </w:rPr>
        <w:t xml:space="preserve"> </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S.4.6 Бас жиынтық (зерттеу бірлігін іріктеу қағидаты)</w:t>
      </w:r>
    </w:p>
    <w:p w:rsidR="00CC0C13" w:rsidRPr="00982CC1" w:rsidRDefault="00982CC1"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r>
      <w:r w:rsidR="00CC0C13" w:rsidRPr="00982CC1">
        <w:rPr>
          <w:rFonts w:ascii="Times New Roman" w:hAnsi="Times New Roman" w:cs="Times New Roman"/>
          <w:sz w:val="28"/>
          <w:szCs w:val="28"/>
          <w:lang w:val="kk-KZ"/>
        </w:rPr>
        <w:t xml:space="preserve">Қолданылмайды. </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S.4.7 Аумақтық қамту</w:t>
      </w:r>
    </w:p>
    <w:p w:rsidR="009F416F" w:rsidRPr="00982CC1" w:rsidRDefault="00CC0C13" w:rsidP="000D6C2D">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Жалпы </w:t>
      </w:r>
      <w:r w:rsidR="009F416F" w:rsidRPr="00982CC1">
        <w:rPr>
          <w:rFonts w:ascii="Times New Roman" w:hAnsi="Times New Roman" w:cs="Times New Roman"/>
          <w:sz w:val="28"/>
          <w:szCs w:val="28"/>
          <w:lang w:val="kk-KZ"/>
        </w:rPr>
        <w:t>Қазақстан Республикасы.</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S.4.8 Қамту уақыты</w:t>
      </w:r>
    </w:p>
    <w:p w:rsidR="00CC0C13" w:rsidRPr="00982CC1" w:rsidRDefault="00CC0C13"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t>2010 жылдан бастап бар</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S.4.9 Базалық кезең</w:t>
      </w:r>
    </w:p>
    <w:p w:rsidR="00CC0C13" w:rsidRPr="00982CC1" w:rsidRDefault="00CC0C13"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t>Базалық кезең өткен жылғы тиісті кезең болып табылады.</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S.5 Өлшем бірлігі</w:t>
      </w:r>
    </w:p>
    <w:p w:rsidR="00CC0C13" w:rsidRPr="00982CC1" w:rsidRDefault="00CC0C13"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t>Миллон қазақ теңгесі</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S.6 Есепті кезең</w:t>
      </w:r>
    </w:p>
    <w:p w:rsidR="00CC0C13" w:rsidRPr="00982CC1" w:rsidRDefault="00CC0C13"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ab/>
        <w:t>Жыл</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S.7 Құқықтық негіз</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S.7.1 Құқықтық база</w:t>
      </w:r>
    </w:p>
    <w:p w:rsidR="009F416F" w:rsidRPr="00982CC1" w:rsidRDefault="009F416F" w:rsidP="000D6C2D">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1. «Мемлекеттік статистика туралы» Қазақстан Республикасының 2010 жылғы 19 наурыздағы Заңы.</w:t>
      </w:r>
    </w:p>
    <w:p w:rsidR="006233DE" w:rsidRPr="00982CC1" w:rsidRDefault="00E14F47" w:rsidP="006233DE">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lastRenderedPageBreak/>
        <w:t>2. Қазақстан Республикасы Стратегиялық жоспарлау және реформалар агенттігінің ұлттық статистика бюросы басшысының бұйрығымен заңнамада белгіленген тәртіппен бекітілетін статистикалық жұмыстар жоспары.</w:t>
      </w:r>
      <w:r w:rsidR="00CC0C13" w:rsidRPr="00982CC1">
        <w:rPr>
          <w:rFonts w:ascii="Times New Roman" w:hAnsi="Times New Roman" w:cs="Times New Roman"/>
          <w:sz w:val="28"/>
          <w:szCs w:val="28"/>
          <w:lang w:val="kk-KZ"/>
        </w:rPr>
        <w:t xml:space="preserve"> </w:t>
      </w:r>
    </w:p>
    <w:p w:rsidR="006233DE" w:rsidRPr="00982CC1" w:rsidRDefault="006233DE" w:rsidP="006233DE">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3.</w:t>
      </w:r>
      <w:r w:rsidR="00E14F47" w:rsidRPr="00982CC1">
        <w:rPr>
          <w:rFonts w:ascii="Times New Roman" w:hAnsi="Times New Roman" w:cs="Times New Roman"/>
          <w:sz w:val="28"/>
          <w:szCs w:val="28"/>
          <w:lang w:val="kk-KZ"/>
        </w:rPr>
        <w:t>Қазақстан Республикасы Стратегиялық жоспарлау және реформалар агенттігінің ұлттық статистика бюросы басшысының бұйрығымен бекітілетін ресми статистикалық ақпаратты тарату кестесі</w:t>
      </w:r>
      <w:r w:rsidRPr="00982CC1">
        <w:rPr>
          <w:rFonts w:ascii="Times New Roman" w:hAnsi="Times New Roman" w:cs="Times New Roman"/>
          <w:sz w:val="28"/>
          <w:szCs w:val="28"/>
          <w:lang w:val="kk-KZ"/>
        </w:rPr>
        <w:t>.</w:t>
      </w:r>
    </w:p>
    <w:p w:rsidR="009F416F" w:rsidRPr="00982CC1" w:rsidRDefault="009F416F" w:rsidP="006233DE">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 xml:space="preserve">S.8 Құпиялылық және деректерді қорғау </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S.8.1 Құпиялылық саясаты</w:t>
      </w:r>
    </w:p>
    <w:p w:rsidR="009F416F" w:rsidRPr="00316948" w:rsidRDefault="009F416F" w:rsidP="000D6C2D">
      <w:pPr>
        <w:spacing w:after="0" w:line="259" w:lineRule="auto"/>
        <w:ind w:left="567"/>
        <w:jc w:val="both"/>
        <w:rPr>
          <w:rFonts w:ascii="Times New Roman" w:hAnsi="Times New Roman" w:cs="Times New Roman"/>
          <w:sz w:val="28"/>
          <w:szCs w:val="28"/>
          <w:lang w:val="kk-KZ"/>
        </w:rPr>
      </w:pPr>
      <w:r w:rsidRPr="00316948">
        <w:rPr>
          <w:rFonts w:ascii="Times New Roman" w:hAnsi="Times New Roman" w:cs="Times New Roman"/>
          <w:sz w:val="28"/>
          <w:szCs w:val="28"/>
          <w:lang w:val="kk-KZ"/>
        </w:rPr>
        <w:t xml:space="preserve">1. «Мемлекеттік статистика туралы» Қазақстан Республикасының Заңының 8-бабына сәйкес респонденттер ұсынған деректердің құпиялылығы және қорғалу кепілдіктері қамтамасыз   етіледі. </w:t>
      </w:r>
    </w:p>
    <w:p w:rsidR="009F416F" w:rsidRPr="00316948" w:rsidRDefault="009F416F" w:rsidP="000D6C2D">
      <w:pPr>
        <w:spacing w:after="0" w:line="259" w:lineRule="auto"/>
        <w:ind w:left="567"/>
        <w:jc w:val="both"/>
        <w:rPr>
          <w:rFonts w:ascii="Times New Roman" w:hAnsi="Times New Roman" w:cs="Times New Roman"/>
          <w:sz w:val="28"/>
          <w:szCs w:val="28"/>
          <w:lang w:val="kk-KZ"/>
        </w:rPr>
      </w:pPr>
      <w:r w:rsidRPr="00316948">
        <w:rPr>
          <w:rFonts w:ascii="Times New Roman" w:hAnsi="Times New Roman" w:cs="Times New Roman"/>
          <w:sz w:val="28"/>
          <w:szCs w:val="28"/>
          <w:lang w:val="kk-KZ"/>
        </w:rPr>
        <w:t>2. Қазақстан Республикасының 2015 жылғы 29 қазандағы Кәсіпкерлік Кодексінің 28-бабы коммерциялық құпияны құрайтын ақпаратты қорғауды қамтамасыз етеді.</w:t>
      </w:r>
    </w:p>
    <w:p w:rsidR="009F416F" w:rsidRPr="00316948" w:rsidRDefault="009F416F" w:rsidP="000D6C2D">
      <w:pPr>
        <w:spacing w:after="0" w:line="259" w:lineRule="auto"/>
        <w:ind w:left="567"/>
        <w:jc w:val="both"/>
        <w:rPr>
          <w:rFonts w:ascii="Times New Roman" w:hAnsi="Times New Roman" w:cs="Times New Roman"/>
          <w:sz w:val="28"/>
          <w:szCs w:val="28"/>
          <w:lang w:val="kk-KZ"/>
        </w:rPr>
      </w:pPr>
      <w:r w:rsidRPr="00316948">
        <w:rPr>
          <w:rFonts w:ascii="Times New Roman" w:hAnsi="Times New Roman" w:cs="Times New Roman"/>
          <w:sz w:val="28"/>
          <w:szCs w:val="28"/>
          <w:lang w:val="kk-KZ"/>
        </w:rPr>
        <w:t>3. Бюро басшысының 2021 жылғы 10 ақпандағы №20 бұйрығымен бекітілген Ақпараттық қауіпсіздік саясаты Бюроның ақпараттық қауіпсіздікті қамтамасыз ету саласындағы мақсаттарын, міндеттерін, басшылық қағидаттары мен практикалық тәсілдерін айқындайды. Саясаттың негізгі мақсаты ресми статистикалық ақпараттың қолжетімділігін, Бюроның есептеу техникасы құралдарында сақталатын және өңделетін ақпараттың құпиялылығын оның тұтастығы мен теңтүпнұсқалығы шартында қамтамасыз ету болып табылады.</w:t>
      </w:r>
    </w:p>
    <w:p w:rsidR="009F416F" w:rsidRPr="00316948" w:rsidRDefault="009F416F" w:rsidP="000D6C2D">
      <w:pPr>
        <w:spacing w:after="0" w:line="259" w:lineRule="auto"/>
        <w:jc w:val="both"/>
        <w:rPr>
          <w:rFonts w:ascii="Times New Roman" w:hAnsi="Times New Roman" w:cs="Times New Roman"/>
          <w:sz w:val="28"/>
          <w:szCs w:val="28"/>
          <w:lang w:val="kk-KZ"/>
        </w:rPr>
      </w:pPr>
      <w:r w:rsidRPr="00316948">
        <w:rPr>
          <w:rFonts w:ascii="Times New Roman" w:hAnsi="Times New Roman" w:cs="Times New Roman"/>
          <w:sz w:val="28"/>
          <w:szCs w:val="28"/>
          <w:lang w:val="kk-KZ"/>
        </w:rPr>
        <w:t>S.8.2 Құпиялылық – деректермен жұмыс істеу</w:t>
      </w:r>
    </w:p>
    <w:p w:rsidR="009F416F" w:rsidRPr="00316948" w:rsidRDefault="009F416F" w:rsidP="000D6C2D">
      <w:pPr>
        <w:spacing w:after="0" w:line="259" w:lineRule="auto"/>
        <w:ind w:left="567"/>
        <w:jc w:val="both"/>
        <w:rPr>
          <w:rFonts w:ascii="Times New Roman" w:hAnsi="Times New Roman" w:cs="Times New Roman"/>
          <w:sz w:val="28"/>
          <w:szCs w:val="28"/>
          <w:lang w:val="kk-KZ"/>
        </w:rPr>
      </w:pPr>
      <w:r w:rsidRPr="00316948">
        <w:rPr>
          <w:rFonts w:ascii="Times New Roman" w:hAnsi="Times New Roman" w:cs="Times New Roman"/>
          <w:sz w:val="28"/>
          <w:szCs w:val="28"/>
          <w:lang w:val="kk-KZ"/>
        </w:rPr>
        <w:t>1. «Мемлекеттік статистика туралы» Қазақстан Республикасының 2010 жылғы 19 наурыздағы Заңының 8-бабына сәйкес респонденттер ұсынған деректердің құпиялылығы және қорғалу кепілдіктері қамтамасыз        етіледі.</w:t>
      </w:r>
    </w:p>
    <w:p w:rsidR="009F416F" w:rsidRPr="00316948" w:rsidRDefault="009F416F" w:rsidP="000D6C2D">
      <w:pPr>
        <w:spacing w:after="0" w:line="259" w:lineRule="auto"/>
        <w:ind w:left="567"/>
        <w:jc w:val="both"/>
        <w:rPr>
          <w:rFonts w:ascii="Times New Roman" w:hAnsi="Times New Roman" w:cs="Times New Roman"/>
          <w:sz w:val="28"/>
          <w:szCs w:val="28"/>
          <w:lang w:val="kk-KZ"/>
        </w:rPr>
      </w:pPr>
      <w:r w:rsidRPr="00316948">
        <w:rPr>
          <w:rFonts w:ascii="Times New Roman" w:hAnsi="Times New Roman" w:cs="Times New Roman"/>
          <w:sz w:val="28"/>
          <w:szCs w:val="28"/>
          <w:lang w:val="kk-KZ"/>
        </w:rPr>
        <w:t>2. Бюро басшысының 2021 жылғы 10 ақпандағы №20 бұйрығымен бекітілген Ақпараттық қауіпсіздік саясаты Бюроның ақпараттық қауіпсіздікті қамтамасыз ету саласындағы мақсаттарын, міндеттерін, басшылық қағидаттары мен практикалық тәсілдерін айқындайды.</w:t>
      </w:r>
    </w:p>
    <w:p w:rsidR="009F416F" w:rsidRPr="00316948" w:rsidRDefault="009F416F" w:rsidP="000D6C2D">
      <w:pPr>
        <w:spacing w:after="0" w:line="259" w:lineRule="auto"/>
        <w:ind w:left="567"/>
        <w:jc w:val="both"/>
        <w:rPr>
          <w:rFonts w:ascii="Times New Roman" w:hAnsi="Times New Roman" w:cs="Times New Roman"/>
          <w:sz w:val="28"/>
          <w:szCs w:val="28"/>
          <w:lang w:val="kk-KZ"/>
        </w:rPr>
      </w:pPr>
      <w:r w:rsidRPr="00316948">
        <w:rPr>
          <w:rFonts w:ascii="Times New Roman" w:hAnsi="Times New Roman" w:cs="Times New Roman"/>
          <w:sz w:val="28"/>
          <w:szCs w:val="28"/>
          <w:lang w:val="kk-KZ"/>
        </w:rPr>
        <w:t>3. Қазақстан Республикасы Статистика агенттігі Төрағасының 2010 жылғы 2 шілдедегі №168 бұйрығымен бекітілген (Қазақстан Республикасы Әділет министрлігінде 2010 жылғы 13 тамызда №6388 болып тіркелген) Дерекқорды ғылыми және ғылыми-техникалық қызметте сәйкестендірілмеген түрінде пайдалану үшін ұсыну қағидалары.</w:t>
      </w:r>
    </w:p>
    <w:p w:rsidR="009F416F" w:rsidRPr="00982CC1" w:rsidRDefault="009F416F" w:rsidP="000D6C2D">
      <w:pPr>
        <w:spacing w:after="0" w:line="259" w:lineRule="auto"/>
        <w:jc w:val="both"/>
        <w:rPr>
          <w:rFonts w:ascii="Times New Roman" w:hAnsi="Times New Roman" w:cs="Times New Roman"/>
          <w:b/>
          <w:sz w:val="28"/>
          <w:szCs w:val="28"/>
        </w:rPr>
      </w:pPr>
      <w:r w:rsidRPr="00982CC1">
        <w:rPr>
          <w:rFonts w:ascii="Times New Roman" w:hAnsi="Times New Roman" w:cs="Times New Roman"/>
          <w:b/>
          <w:sz w:val="28"/>
          <w:szCs w:val="28"/>
        </w:rPr>
        <w:t>S.9 Жарияланымдар саясаты</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S.9.1 Жарияланым күнтізбесі</w:t>
      </w:r>
    </w:p>
    <w:p w:rsidR="009F416F" w:rsidRPr="00982CC1" w:rsidRDefault="00053847" w:rsidP="000D6C2D">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lastRenderedPageBreak/>
        <w:t xml:space="preserve">«Мемлекеттік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t>
      </w:r>
      <w:r w:rsidRPr="00982CC1">
        <w:rPr>
          <w:rFonts w:ascii="Times New Roman" w:hAnsi="Times New Roman" w:cs="Times New Roman"/>
          <w:color w:val="0000FF"/>
          <w:sz w:val="28"/>
          <w:szCs w:val="28"/>
        </w:rPr>
        <w:t xml:space="preserve">www.stat.gov.kz </w:t>
      </w:r>
      <w:r w:rsidRPr="00982CC1">
        <w:rPr>
          <w:rFonts w:ascii="Times New Roman" w:hAnsi="Times New Roman" w:cs="Times New Roman"/>
          <w:sz w:val="28"/>
          <w:szCs w:val="28"/>
        </w:rPr>
        <w:t>интернет-ресурсында еркін қолжетімділікте орналастырылады.</w:t>
      </w:r>
    </w:p>
    <w:p w:rsidR="00053847" w:rsidRPr="00982CC1" w:rsidRDefault="00053847" w:rsidP="000D6C2D">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 xml:space="preserve">Статистикалық жұмыстар жоспары мен Ресми статистикалық ақпаратты тарату кестесі Мемлекеттік органдардың </w:t>
      </w:r>
      <w:r w:rsidRPr="00982CC1">
        <w:rPr>
          <w:rFonts w:ascii="Times New Roman" w:hAnsi="Times New Roman" w:cs="Times New Roman"/>
          <w:color w:val="0000FF"/>
          <w:sz w:val="28"/>
          <w:szCs w:val="28"/>
        </w:rPr>
        <w:t xml:space="preserve">www.gov.kz </w:t>
      </w:r>
      <w:r w:rsidRPr="00982CC1">
        <w:rPr>
          <w:rFonts w:ascii="Times New Roman" w:hAnsi="Times New Roman" w:cs="Times New Roman"/>
          <w:sz w:val="28"/>
          <w:szCs w:val="28"/>
        </w:rPr>
        <w:t>интернет-ресурстары бірыңғай платформасының «Бюро» / «Басты бет» / «Негізгі құжаттар» бөлімінде қолжетімді.</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S.9.2 Графикке қол жеткізу</w:t>
      </w:r>
    </w:p>
    <w:p w:rsidR="009F416F" w:rsidRPr="00982CC1" w:rsidRDefault="00053847" w:rsidP="000D6C2D">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 xml:space="preserve">Ресми статистикалық ақпаратты тарату кестесі Мемлекеттік органдардың </w:t>
      </w:r>
      <w:r w:rsidRPr="00982CC1">
        <w:rPr>
          <w:rFonts w:ascii="Times New Roman" w:hAnsi="Times New Roman" w:cs="Times New Roman"/>
          <w:color w:val="0000FF"/>
          <w:sz w:val="28"/>
          <w:szCs w:val="28"/>
        </w:rPr>
        <w:t xml:space="preserve">www.gov.kz </w:t>
      </w:r>
      <w:r w:rsidRPr="00982CC1">
        <w:rPr>
          <w:rFonts w:ascii="Times New Roman" w:hAnsi="Times New Roman" w:cs="Times New Roman"/>
          <w:sz w:val="28"/>
          <w:szCs w:val="28"/>
        </w:rPr>
        <w:t>интернет-ресурстары бірыңғай платформасының «Бюро» / «Басты бет» / «Негізгі құжаттар» бөлімінде қолжетімді.</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S.9.3 Пайдаланушы үшін қол жеткізу</w:t>
      </w:r>
    </w:p>
    <w:p w:rsidR="00053847" w:rsidRPr="00982CC1" w:rsidRDefault="00053847" w:rsidP="00053847">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 xml:space="preserve">«Мемлекеттік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t>
      </w:r>
      <w:r w:rsidRPr="00982CC1">
        <w:rPr>
          <w:rFonts w:ascii="Times New Roman" w:hAnsi="Times New Roman" w:cs="Times New Roman"/>
          <w:color w:val="0000FF"/>
          <w:sz w:val="28"/>
          <w:szCs w:val="28"/>
        </w:rPr>
        <w:t xml:space="preserve">www.stat.gov.kz </w:t>
      </w:r>
      <w:r w:rsidRPr="00982CC1">
        <w:rPr>
          <w:rFonts w:ascii="Times New Roman" w:hAnsi="Times New Roman" w:cs="Times New Roman"/>
          <w:sz w:val="28"/>
          <w:szCs w:val="28"/>
        </w:rPr>
        <w:t>интернет-ресурсында еркін қолжетімділікте орналастырылады.</w:t>
      </w:r>
    </w:p>
    <w:p w:rsidR="009F416F" w:rsidRPr="00982CC1" w:rsidRDefault="00053847" w:rsidP="00053847">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 xml:space="preserve">Статистикалық жұмыстар жоспары мен Ресми статистикалық ақпаратты тарату кестесі Мемлекеттік органдардың </w:t>
      </w:r>
      <w:r w:rsidRPr="00982CC1">
        <w:rPr>
          <w:rFonts w:ascii="Times New Roman" w:hAnsi="Times New Roman" w:cs="Times New Roman"/>
          <w:color w:val="0000FF"/>
          <w:sz w:val="28"/>
          <w:szCs w:val="28"/>
        </w:rPr>
        <w:t xml:space="preserve">www.gov.kz </w:t>
      </w:r>
      <w:r w:rsidRPr="00982CC1">
        <w:rPr>
          <w:rFonts w:ascii="Times New Roman" w:hAnsi="Times New Roman" w:cs="Times New Roman"/>
          <w:sz w:val="28"/>
          <w:szCs w:val="28"/>
        </w:rPr>
        <w:t>интернет-ресурстары бірыңғай платформасының «Бюро» / «Басты бет» / «Негізгі құжаттар» бөлімінде қолжетімді.</w:t>
      </w:r>
    </w:p>
    <w:p w:rsidR="009F416F" w:rsidRPr="00982CC1" w:rsidRDefault="009F416F" w:rsidP="000D6C2D">
      <w:pPr>
        <w:spacing w:after="0" w:line="259" w:lineRule="auto"/>
        <w:jc w:val="both"/>
        <w:rPr>
          <w:rFonts w:ascii="Times New Roman" w:hAnsi="Times New Roman" w:cs="Times New Roman"/>
          <w:b/>
          <w:sz w:val="28"/>
          <w:szCs w:val="28"/>
        </w:rPr>
      </w:pPr>
      <w:r w:rsidRPr="00982CC1">
        <w:rPr>
          <w:rFonts w:ascii="Times New Roman" w:hAnsi="Times New Roman" w:cs="Times New Roman"/>
          <w:b/>
          <w:sz w:val="28"/>
          <w:szCs w:val="28"/>
        </w:rPr>
        <w:t>S.10 Тарату жиілі</w:t>
      </w:r>
      <w:proofErr w:type="gramStart"/>
      <w:r w:rsidRPr="00982CC1">
        <w:rPr>
          <w:rFonts w:ascii="Times New Roman" w:hAnsi="Times New Roman" w:cs="Times New Roman"/>
          <w:b/>
          <w:sz w:val="28"/>
          <w:szCs w:val="28"/>
        </w:rPr>
        <w:t>л</w:t>
      </w:r>
      <w:proofErr w:type="gramEnd"/>
      <w:r w:rsidRPr="00982CC1">
        <w:rPr>
          <w:rFonts w:ascii="Times New Roman" w:hAnsi="Times New Roman" w:cs="Times New Roman"/>
          <w:b/>
          <w:sz w:val="28"/>
          <w:szCs w:val="28"/>
        </w:rPr>
        <w:t>ігі</w:t>
      </w:r>
    </w:p>
    <w:p w:rsidR="009F416F" w:rsidRPr="00982CC1" w:rsidRDefault="00CC0C13"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Жыл</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S.11 Тарату форматы, қолжетімділік және нақтылық</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S.11.1 Жаңалықтарды жариялау</w:t>
      </w:r>
    </w:p>
    <w:p w:rsidR="009F416F" w:rsidRPr="00982CC1" w:rsidRDefault="00CC0C13"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rPr>
        <w:t>«ЖІ</w:t>
      </w:r>
      <w:r w:rsidRPr="00982CC1">
        <w:rPr>
          <w:rFonts w:ascii="Times New Roman" w:hAnsi="Times New Roman" w:cs="Times New Roman"/>
          <w:sz w:val="28"/>
          <w:szCs w:val="28"/>
          <w:lang w:val="kk-KZ"/>
        </w:rPr>
        <w:t>Ө</w:t>
      </w:r>
      <w:r w:rsidRPr="00982CC1">
        <w:rPr>
          <w:rFonts w:ascii="Times New Roman" w:hAnsi="Times New Roman" w:cs="Times New Roman"/>
          <w:sz w:val="28"/>
          <w:szCs w:val="28"/>
        </w:rPr>
        <w:t>-дегі мұнай-газ секторының үлесін б</w:t>
      </w:r>
      <w:r w:rsidRPr="00982CC1">
        <w:rPr>
          <w:rFonts w:ascii="Times New Roman" w:hAnsi="Times New Roman" w:cs="Times New Roman"/>
          <w:sz w:val="28"/>
          <w:szCs w:val="28"/>
          <w:lang w:val="kk-KZ"/>
        </w:rPr>
        <w:t>ө</w:t>
      </w:r>
      <w:r w:rsidRPr="00982CC1">
        <w:rPr>
          <w:rFonts w:ascii="Times New Roman" w:hAnsi="Times New Roman" w:cs="Times New Roman"/>
          <w:sz w:val="28"/>
          <w:szCs w:val="28"/>
        </w:rPr>
        <w:t xml:space="preserve">ліп көрсете отырып, </w:t>
      </w:r>
      <w:r w:rsidRPr="00982CC1">
        <w:rPr>
          <w:rFonts w:ascii="Times New Roman" w:hAnsi="Times New Roman" w:cs="Times New Roman"/>
          <w:sz w:val="28"/>
          <w:szCs w:val="28"/>
          <w:lang w:val="kk-KZ"/>
        </w:rPr>
        <w:t>ө</w:t>
      </w:r>
      <w:r w:rsidRPr="00982CC1">
        <w:rPr>
          <w:rFonts w:ascii="Times New Roman" w:hAnsi="Times New Roman" w:cs="Times New Roman"/>
          <w:sz w:val="28"/>
          <w:szCs w:val="28"/>
        </w:rPr>
        <w:t xml:space="preserve">ндіріс әдісімен есептелген жалпы ішкі </w:t>
      </w:r>
      <w:r w:rsidRPr="00982CC1">
        <w:rPr>
          <w:rFonts w:ascii="Times New Roman" w:hAnsi="Times New Roman" w:cs="Times New Roman"/>
          <w:sz w:val="28"/>
          <w:szCs w:val="28"/>
          <w:lang w:val="kk-KZ"/>
        </w:rPr>
        <w:t>ө</w:t>
      </w:r>
      <w:r w:rsidRPr="00982CC1">
        <w:rPr>
          <w:rFonts w:ascii="Times New Roman" w:hAnsi="Times New Roman" w:cs="Times New Roman"/>
          <w:sz w:val="28"/>
          <w:szCs w:val="28"/>
        </w:rPr>
        <w:t>нім» баспас</w:t>
      </w:r>
      <w:r w:rsidRPr="00982CC1">
        <w:rPr>
          <w:rFonts w:ascii="Times New Roman" w:hAnsi="Times New Roman" w:cs="Times New Roman"/>
          <w:sz w:val="28"/>
          <w:szCs w:val="28"/>
          <w:lang w:val="kk-KZ"/>
        </w:rPr>
        <w:t>ө</w:t>
      </w:r>
      <w:r w:rsidRPr="00982CC1">
        <w:rPr>
          <w:rFonts w:ascii="Times New Roman" w:hAnsi="Times New Roman" w:cs="Times New Roman"/>
          <w:sz w:val="28"/>
          <w:szCs w:val="28"/>
        </w:rPr>
        <w:t xml:space="preserve">з хабарламасы </w:t>
      </w:r>
      <w:r w:rsidRPr="00982CC1">
        <w:rPr>
          <w:rFonts w:ascii="Times New Roman" w:hAnsi="Times New Roman" w:cs="Times New Roman"/>
          <w:sz w:val="28"/>
          <w:szCs w:val="28"/>
        </w:rPr>
        <w:lastRenderedPageBreak/>
        <w:t>экономиканың базалық салалары бойынша ағымдағы бағалардағы жалпы қосылған құн және</w:t>
      </w:r>
      <w:proofErr w:type="gramStart"/>
      <w:r w:rsidRPr="00982CC1">
        <w:rPr>
          <w:rFonts w:ascii="Times New Roman" w:hAnsi="Times New Roman" w:cs="Times New Roman"/>
          <w:sz w:val="28"/>
          <w:szCs w:val="28"/>
        </w:rPr>
        <w:t xml:space="preserve"> Ж</w:t>
      </w:r>
      <w:proofErr w:type="gramEnd"/>
      <w:r w:rsidRPr="00982CC1">
        <w:rPr>
          <w:rFonts w:ascii="Times New Roman" w:hAnsi="Times New Roman" w:cs="Times New Roman"/>
          <w:sz w:val="28"/>
          <w:szCs w:val="28"/>
        </w:rPr>
        <w:t>І</w:t>
      </w:r>
      <w:r w:rsidRPr="00982CC1">
        <w:rPr>
          <w:rFonts w:ascii="Times New Roman" w:hAnsi="Times New Roman" w:cs="Times New Roman"/>
          <w:sz w:val="28"/>
          <w:szCs w:val="28"/>
          <w:lang w:val="kk-KZ"/>
        </w:rPr>
        <w:t>Ө</w:t>
      </w:r>
      <w:r w:rsidRPr="00982CC1">
        <w:rPr>
          <w:rFonts w:ascii="Times New Roman" w:hAnsi="Times New Roman" w:cs="Times New Roman"/>
          <w:sz w:val="28"/>
          <w:szCs w:val="28"/>
        </w:rPr>
        <w:t xml:space="preserve"> құрылымы, дефлятор мен нақты к</w:t>
      </w:r>
      <w:r w:rsidRPr="00982CC1">
        <w:rPr>
          <w:rFonts w:ascii="Times New Roman" w:hAnsi="Times New Roman" w:cs="Times New Roman"/>
          <w:sz w:val="28"/>
          <w:szCs w:val="28"/>
          <w:lang w:val="kk-KZ"/>
        </w:rPr>
        <w:t>ө</w:t>
      </w:r>
      <w:r w:rsidRPr="00982CC1">
        <w:rPr>
          <w:rFonts w:ascii="Times New Roman" w:hAnsi="Times New Roman" w:cs="Times New Roman"/>
          <w:sz w:val="28"/>
          <w:szCs w:val="28"/>
        </w:rPr>
        <w:t>лем индекстері бойынша деректерді қамтиды.</w:t>
      </w:r>
    </w:p>
    <w:p w:rsidR="00CC0C13" w:rsidRPr="00982CC1" w:rsidRDefault="00CC0C13"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«ЖІӨ-дегі мұнай-газ секторының үлесін бөліп көрсете отырып, өндіріс әдісімен есептелген жалпы ішкі өнім» баспасөз хабарламасы жыл сайын www.stat.gov.kz сайтында Word форматында қазақ, ағылшын және орыс тілдерінде жарияланады.</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S.11.2 Жарияланымдар</w:t>
      </w:r>
    </w:p>
    <w:p w:rsidR="008176D4" w:rsidRPr="00982CC1" w:rsidRDefault="009F416F"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1) </w:t>
      </w:r>
      <w:r w:rsidR="00CC0C13" w:rsidRPr="00982CC1">
        <w:rPr>
          <w:rFonts w:ascii="Times New Roman" w:hAnsi="Times New Roman" w:cs="Times New Roman"/>
          <w:sz w:val="28"/>
          <w:szCs w:val="28"/>
          <w:lang w:val="kk-KZ"/>
        </w:rPr>
        <w:t xml:space="preserve">«ЖІӨ-дегі мұнай-газ секторының үлесін бөліп көрсете отырып, өндіріс әдісімен есептелген жалпы ішкі өнім» веб-жарияланымдар  </w:t>
      </w:r>
      <w:r w:rsidR="008176D4" w:rsidRPr="00982CC1">
        <w:rPr>
          <w:rFonts w:ascii="Times New Roman" w:hAnsi="Times New Roman" w:cs="Times New Roman"/>
          <w:sz w:val="28"/>
          <w:szCs w:val="28"/>
          <w:lang w:val="kk-KZ"/>
        </w:rPr>
        <w:t xml:space="preserve">Бюроның </w:t>
      </w:r>
      <w:r w:rsidR="008176D4" w:rsidRPr="00982CC1">
        <w:rPr>
          <w:rFonts w:ascii="Times New Roman" w:hAnsi="Times New Roman" w:cs="Times New Roman"/>
          <w:color w:val="0000FF"/>
          <w:sz w:val="28"/>
          <w:szCs w:val="28"/>
          <w:lang w:val="kk-KZ"/>
        </w:rPr>
        <w:t xml:space="preserve">www.stat.gov.kz </w:t>
      </w:r>
      <w:r w:rsidR="008176D4" w:rsidRPr="00982CC1">
        <w:rPr>
          <w:rFonts w:ascii="Times New Roman" w:hAnsi="Times New Roman" w:cs="Times New Roman"/>
          <w:sz w:val="28"/>
          <w:szCs w:val="28"/>
          <w:lang w:val="kk-KZ"/>
        </w:rPr>
        <w:t>интернет-ресурсында «Басты бет» / «Экономика» / «</w:t>
      </w:r>
      <w:r w:rsidR="00CC0C13" w:rsidRPr="00982CC1">
        <w:rPr>
          <w:rFonts w:ascii="Times New Roman" w:hAnsi="Times New Roman" w:cs="Times New Roman"/>
          <w:sz w:val="28"/>
          <w:szCs w:val="28"/>
          <w:lang w:val="kk-KZ"/>
        </w:rPr>
        <w:t xml:space="preserve">Ұлттық шоттар </w:t>
      </w:r>
      <w:r w:rsidR="008176D4" w:rsidRPr="00982CC1">
        <w:rPr>
          <w:rFonts w:ascii="Times New Roman" w:hAnsi="Times New Roman" w:cs="Times New Roman"/>
          <w:sz w:val="28"/>
          <w:szCs w:val="28"/>
          <w:lang w:val="kk-KZ"/>
        </w:rPr>
        <w:t>статистикасы» / «</w:t>
      </w:r>
      <w:r w:rsidR="00CC0C13" w:rsidRPr="00982CC1">
        <w:rPr>
          <w:rFonts w:ascii="Times New Roman" w:hAnsi="Times New Roman" w:cs="Times New Roman"/>
          <w:sz w:val="28"/>
          <w:szCs w:val="28"/>
          <w:lang w:val="kk-KZ"/>
        </w:rPr>
        <w:t>Жарияланымдар</w:t>
      </w:r>
      <w:r w:rsidR="008176D4" w:rsidRPr="00982CC1">
        <w:rPr>
          <w:rFonts w:ascii="Times New Roman" w:hAnsi="Times New Roman" w:cs="Times New Roman"/>
          <w:sz w:val="28"/>
          <w:szCs w:val="28"/>
          <w:lang w:val="kk-KZ"/>
        </w:rPr>
        <w:t>» бөлімінде қолжетімді;</w:t>
      </w:r>
    </w:p>
    <w:p w:rsidR="008176D4" w:rsidRPr="00982CC1" w:rsidRDefault="009F416F" w:rsidP="008176D4">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2) </w:t>
      </w:r>
      <w:r w:rsidR="008176D4" w:rsidRPr="00982CC1">
        <w:rPr>
          <w:rFonts w:ascii="Times New Roman" w:hAnsi="Times New Roman" w:cs="Times New Roman"/>
          <w:sz w:val="28"/>
          <w:szCs w:val="28"/>
          <w:lang w:val="kk-KZ"/>
        </w:rPr>
        <w:t xml:space="preserve">Динамикалық қатарлар Бюроның </w:t>
      </w:r>
      <w:r w:rsidR="008176D4" w:rsidRPr="00982CC1">
        <w:rPr>
          <w:rFonts w:ascii="Times New Roman" w:hAnsi="Times New Roman" w:cs="Times New Roman"/>
          <w:color w:val="0000FF"/>
          <w:sz w:val="28"/>
          <w:szCs w:val="28"/>
          <w:lang w:val="kk-KZ"/>
        </w:rPr>
        <w:t xml:space="preserve">www.stat.gov.kz </w:t>
      </w:r>
      <w:r w:rsidR="008176D4" w:rsidRPr="00982CC1">
        <w:rPr>
          <w:rFonts w:ascii="Times New Roman" w:hAnsi="Times New Roman" w:cs="Times New Roman"/>
          <w:sz w:val="28"/>
          <w:szCs w:val="28"/>
          <w:lang w:val="kk-KZ"/>
        </w:rPr>
        <w:t>интернет-ресурсында «Басты бет» / «Экономика» / «</w:t>
      </w:r>
      <w:r w:rsidR="00CC0C13" w:rsidRPr="00982CC1">
        <w:rPr>
          <w:rFonts w:ascii="Times New Roman" w:hAnsi="Times New Roman" w:cs="Times New Roman"/>
          <w:sz w:val="28"/>
          <w:szCs w:val="28"/>
          <w:lang w:val="kk-KZ"/>
        </w:rPr>
        <w:t>Ұлттық шоттар</w:t>
      </w:r>
      <w:r w:rsidR="008176D4" w:rsidRPr="00982CC1">
        <w:rPr>
          <w:rFonts w:ascii="Times New Roman" w:hAnsi="Times New Roman" w:cs="Times New Roman"/>
          <w:sz w:val="28"/>
          <w:szCs w:val="28"/>
          <w:lang w:val="kk-KZ"/>
        </w:rPr>
        <w:t xml:space="preserve"> статистикасы» / «Динамикалық қатарлар» бөлімінде қолжетімді;</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 xml:space="preserve">S.11.3 </w:t>
      </w:r>
      <w:r w:rsidRPr="00982CC1">
        <w:rPr>
          <w:rFonts w:ascii="Times New Roman" w:hAnsi="Times New Roman" w:cs="Times New Roman"/>
          <w:color w:val="0000FF"/>
          <w:sz w:val="28"/>
          <w:szCs w:val="28"/>
        </w:rPr>
        <w:t xml:space="preserve">On-line </w:t>
      </w:r>
      <w:r w:rsidRPr="00982CC1">
        <w:rPr>
          <w:rFonts w:ascii="Times New Roman" w:hAnsi="Times New Roman" w:cs="Times New Roman"/>
          <w:sz w:val="28"/>
          <w:szCs w:val="28"/>
        </w:rPr>
        <w:t xml:space="preserve">режимдегі деректер базасы </w:t>
      </w:r>
    </w:p>
    <w:p w:rsidR="009F416F" w:rsidRPr="00982CC1" w:rsidRDefault="009F416F" w:rsidP="00B93AA8">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«Талдау» ақпаратты</w:t>
      </w:r>
      <w:proofErr w:type="gramStart"/>
      <w:r w:rsidRPr="00982CC1">
        <w:rPr>
          <w:rFonts w:ascii="Times New Roman" w:hAnsi="Times New Roman" w:cs="Times New Roman"/>
          <w:sz w:val="28"/>
          <w:szCs w:val="28"/>
        </w:rPr>
        <w:t>қ-</w:t>
      </w:r>
      <w:proofErr w:type="gramEnd"/>
      <w:r w:rsidRPr="00982CC1">
        <w:rPr>
          <w:rFonts w:ascii="Times New Roman" w:hAnsi="Times New Roman" w:cs="Times New Roman"/>
          <w:sz w:val="28"/>
          <w:szCs w:val="28"/>
        </w:rPr>
        <w:t xml:space="preserve">талдау жүйесі </w:t>
      </w:r>
      <w:r w:rsidRPr="00982CC1">
        <w:rPr>
          <w:rFonts w:ascii="Times New Roman" w:hAnsi="Times New Roman" w:cs="Times New Roman"/>
          <w:color w:val="0000FF"/>
          <w:sz w:val="28"/>
          <w:szCs w:val="28"/>
        </w:rPr>
        <w:t>http://taldau.stat.gov.kz</w:t>
      </w:r>
      <w:r w:rsidRPr="00982CC1">
        <w:rPr>
          <w:rFonts w:ascii="Times New Roman" w:hAnsi="Times New Roman" w:cs="Times New Roman"/>
          <w:sz w:val="28"/>
          <w:szCs w:val="28"/>
        </w:rPr>
        <w:t>, «</w:t>
      </w:r>
      <w:r w:rsidR="00CC0C13" w:rsidRPr="00982CC1">
        <w:rPr>
          <w:rFonts w:ascii="Times New Roman" w:hAnsi="Times New Roman" w:cs="Times New Roman"/>
          <w:sz w:val="28"/>
          <w:szCs w:val="28"/>
          <w:lang w:val="kk-KZ"/>
        </w:rPr>
        <w:t>Ұлттық шоттар статистикасы</w:t>
      </w:r>
      <w:r w:rsidRPr="00982CC1">
        <w:rPr>
          <w:rFonts w:ascii="Times New Roman" w:hAnsi="Times New Roman" w:cs="Times New Roman"/>
          <w:sz w:val="28"/>
          <w:szCs w:val="28"/>
        </w:rPr>
        <w:t>» бөлімінде</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S.11.3.1 AC1. Деректер кестесі -кеңестер</w:t>
      </w:r>
    </w:p>
    <w:p w:rsidR="009F416F" w:rsidRPr="00982CC1" w:rsidRDefault="009F416F" w:rsidP="00B93AA8">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Іске асырылмаған.</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S.11.4 Микродеректерге қолжетімділік</w:t>
      </w:r>
    </w:p>
    <w:p w:rsidR="00C00F53" w:rsidRPr="00982CC1" w:rsidRDefault="00732D3D" w:rsidP="00B93AA8">
      <w:pPr>
        <w:spacing w:after="0" w:line="259" w:lineRule="auto"/>
        <w:ind w:left="567"/>
        <w:jc w:val="both"/>
        <w:rPr>
          <w:rFonts w:ascii="Times New Roman" w:hAnsi="Times New Roman" w:cs="Times New Roman"/>
          <w:sz w:val="28"/>
          <w:szCs w:val="28"/>
        </w:rPr>
      </w:pPr>
      <w:r>
        <w:rPr>
          <w:rFonts w:ascii="Times New Roman" w:hAnsi="Times New Roman" w:cs="Times New Roman"/>
          <w:sz w:val="28"/>
          <w:szCs w:val="28"/>
          <w:lang w:val="kk-KZ"/>
        </w:rPr>
        <w:t>Қолданылмайды</w:t>
      </w:r>
      <w:r w:rsidR="00C00F53" w:rsidRPr="00982CC1">
        <w:rPr>
          <w:rFonts w:ascii="Times New Roman" w:hAnsi="Times New Roman" w:cs="Times New Roman"/>
          <w:sz w:val="28"/>
          <w:szCs w:val="28"/>
        </w:rPr>
        <w:t>.</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S.11.5 Өзге де</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S.11.5.1 AC 2. Метадеректер – кеңестер</w:t>
      </w:r>
    </w:p>
    <w:p w:rsidR="009F416F" w:rsidRPr="00982CC1" w:rsidRDefault="009F416F" w:rsidP="00B93AA8">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Іске асырылмаған.</w:t>
      </w:r>
    </w:p>
    <w:p w:rsidR="009F416F" w:rsidRPr="00982CC1" w:rsidRDefault="009F416F" w:rsidP="000D6C2D">
      <w:pPr>
        <w:spacing w:after="0" w:line="259" w:lineRule="auto"/>
        <w:jc w:val="both"/>
        <w:rPr>
          <w:rFonts w:ascii="Times New Roman" w:hAnsi="Times New Roman" w:cs="Times New Roman"/>
          <w:b/>
          <w:sz w:val="28"/>
          <w:szCs w:val="28"/>
        </w:rPr>
      </w:pPr>
      <w:r w:rsidRPr="00982CC1">
        <w:rPr>
          <w:rFonts w:ascii="Times New Roman" w:hAnsi="Times New Roman" w:cs="Times New Roman"/>
          <w:b/>
          <w:sz w:val="28"/>
          <w:szCs w:val="28"/>
        </w:rPr>
        <w:t>S.12 Құжаттаманың қолжетімділігі</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S.12.1 Әдіснама бойынша құжаттама</w:t>
      </w:r>
    </w:p>
    <w:p w:rsidR="00375A14" w:rsidRPr="00982CC1" w:rsidRDefault="00375A14" w:rsidP="006233DE">
      <w:pPr>
        <w:pStyle w:val="a7"/>
        <w:ind w:left="567"/>
        <w:jc w:val="both"/>
        <w:rPr>
          <w:rFonts w:ascii="Times New Roman" w:hAnsi="Times New Roman" w:cs="Times New Roman"/>
          <w:sz w:val="28"/>
          <w:szCs w:val="28"/>
        </w:rPr>
      </w:pPr>
      <w:r w:rsidRPr="00982CC1">
        <w:rPr>
          <w:rFonts w:ascii="Times New Roman" w:hAnsi="Times New Roman" w:cs="Times New Roman"/>
          <w:sz w:val="28"/>
          <w:szCs w:val="28"/>
        </w:rPr>
        <w:t xml:space="preserve">Қазақстан Республикасы </w:t>
      </w:r>
      <w:r w:rsidR="006233DE" w:rsidRPr="00982CC1">
        <w:rPr>
          <w:rFonts w:ascii="Times New Roman" w:hAnsi="Times New Roman"/>
          <w:sz w:val="28"/>
          <w:szCs w:val="28"/>
          <w:lang w:val="kk-KZ"/>
        </w:rPr>
        <w:t xml:space="preserve">Стратегиялық жоспарлау және реформалар агенттігі Ұлттық статистика бюросы  Басшысының </w:t>
      </w:r>
      <w:r w:rsidRPr="00982CC1">
        <w:rPr>
          <w:rFonts w:ascii="Times New Roman" w:hAnsi="Times New Roman" w:cs="Times New Roman"/>
          <w:sz w:val="28"/>
          <w:szCs w:val="28"/>
        </w:rPr>
        <w:t>20</w:t>
      </w:r>
      <w:r w:rsidR="006233DE" w:rsidRPr="00982CC1">
        <w:rPr>
          <w:rFonts w:ascii="Times New Roman" w:hAnsi="Times New Roman" w:cs="Times New Roman"/>
          <w:sz w:val="28"/>
          <w:szCs w:val="28"/>
          <w:lang w:val="kk-KZ"/>
        </w:rPr>
        <w:t>21</w:t>
      </w:r>
      <w:r w:rsidRPr="00982CC1">
        <w:rPr>
          <w:rFonts w:ascii="Times New Roman" w:hAnsi="Times New Roman" w:cs="Times New Roman"/>
          <w:sz w:val="28"/>
          <w:szCs w:val="28"/>
        </w:rPr>
        <w:t xml:space="preserve"> жылғы </w:t>
      </w:r>
      <w:r w:rsidR="006233DE" w:rsidRPr="00982CC1">
        <w:rPr>
          <w:rFonts w:ascii="Times New Roman" w:hAnsi="Times New Roman" w:cs="Times New Roman"/>
          <w:sz w:val="28"/>
          <w:szCs w:val="28"/>
          <w:lang w:val="kk-KZ"/>
        </w:rPr>
        <w:t>25</w:t>
      </w:r>
      <w:r w:rsidRPr="00982CC1">
        <w:rPr>
          <w:rFonts w:ascii="Times New Roman" w:hAnsi="Times New Roman" w:cs="Times New Roman"/>
          <w:sz w:val="28"/>
          <w:szCs w:val="28"/>
        </w:rPr>
        <w:t xml:space="preserve"> </w:t>
      </w:r>
      <w:r w:rsidR="006233DE" w:rsidRPr="00982CC1">
        <w:rPr>
          <w:rFonts w:ascii="Times New Roman" w:hAnsi="Times New Roman" w:cs="Times New Roman"/>
          <w:sz w:val="28"/>
          <w:szCs w:val="28"/>
          <w:lang w:val="kk-KZ"/>
        </w:rPr>
        <w:t>қараша</w:t>
      </w:r>
      <w:r w:rsidR="006233DE" w:rsidRPr="00982CC1">
        <w:rPr>
          <w:rFonts w:ascii="Times New Roman" w:hAnsi="Times New Roman" w:cs="Times New Roman"/>
          <w:sz w:val="28"/>
          <w:szCs w:val="28"/>
        </w:rPr>
        <w:t>дағы № 3</w:t>
      </w:r>
      <w:r w:rsidR="006233DE" w:rsidRPr="00982CC1">
        <w:rPr>
          <w:rFonts w:ascii="Times New Roman" w:hAnsi="Times New Roman" w:cs="Times New Roman"/>
          <w:sz w:val="28"/>
          <w:szCs w:val="28"/>
          <w:lang w:val="kk-KZ"/>
        </w:rPr>
        <w:t>7</w:t>
      </w:r>
      <w:r w:rsidRPr="00982CC1">
        <w:rPr>
          <w:rFonts w:ascii="Times New Roman" w:hAnsi="Times New Roman" w:cs="Times New Roman"/>
          <w:sz w:val="28"/>
          <w:szCs w:val="28"/>
        </w:rPr>
        <w:t xml:space="preserve"> (Қазақстан Республикасы Әділет министрлігінде 2017 жылғы </w:t>
      </w:r>
      <w:r w:rsidR="006233DE" w:rsidRPr="00982CC1">
        <w:rPr>
          <w:rFonts w:ascii="Times New Roman" w:hAnsi="Times New Roman" w:cs="Times New Roman"/>
          <w:sz w:val="28"/>
          <w:szCs w:val="28"/>
          <w:lang w:val="kk-KZ"/>
        </w:rPr>
        <w:t>27 қараша</w:t>
      </w:r>
      <w:r w:rsidRPr="00982CC1">
        <w:rPr>
          <w:rFonts w:ascii="Times New Roman" w:hAnsi="Times New Roman" w:cs="Times New Roman"/>
          <w:sz w:val="28"/>
          <w:szCs w:val="28"/>
        </w:rPr>
        <w:t xml:space="preserve">да № </w:t>
      </w:r>
      <w:r w:rsidR="006233DE" w:rsidRPr="00982CC1">
        <w:rPr>
          <w:rFonts w:ascii="Times New Roman" w:hAnsi="Times New Roman" w:cs="Times New Roman"/>
          <w:sz w:val="28"/>
          <w:szCs w:val="28"/>
          <w:lang w:val="kk-KZ"/>
        </w:rPr>
        <w:t>25444</w:t>
      </w:r>
      <w:r w:rsidRPr="00982CC1">
        <w:rPr>
          <w:rFonts w:ascii="Times New Roman" w:hAnsi="Times New Roman" w:cs="Times New Roman"/>
          <w:sz w:val="28"/>
          <w:szCs w:val="28"/>
        </w:rPr>
        <w:t xml:space="preserve"> болып тіркелген) бұйрығымен бекітілген «</w:t>
      </w:r>
      <w:r w:rsidR="006233DE" w:rsidRPr="00982CC1">
        <w:rPr>
          <w:rFonts w:ascii="Times New Roman" w:hAnsi="Times New Roman" w:cs="Times New Roman"/>
          <w:sz w:val="28"/>
          <w:szCs w:val="28"/>
        </w:rPr>
        <w:t>Ағымдағы және тұрақты бағалардағы өнді</w:t>
      </w:r>
      <w:proofErr w:type="gramStart"/>
      <w:r w:rsidR="006233DE" w:rsidRPr="00982CC1">
        <w:rPr>
          <w:rFonts w:ascii="Times New Roman" w:hAnsi="Times New Roman" w:cs="Times New Roman"/>
          <w:sz w:val="28"/>
          <w:szCs w:val="28"/>
        </w:rPr>
        <w:t>р</w:t>
      </w:r>
      <w:proofErr w:type="gramEnd"/>
      <w:r w:rsidR="006233DE" w:rsidRPr="00982CC1">
        <w:rPr>
          <w:rFonts w:ascii="Times New Roman" w:hAnsi="Times New Roman" w:cs="Times New Roman"/>
          <w:sz w:val="28"/>
          <w:szCs w:val="28"/>
        </w:rPr>
        <w:t>іс әдісімен</w:t>
      </w:r>
      <w:r w:rsidR="006233DE" w:rsidRPr="00982CC1">
        <w:rPr>
          <w:rFonts w:ascii="Times New Roman" w:hAnsi="Times New Roman" w:cs="Times New Roman"/>
          <w:sz w:val="28"/>
          <w:szCs w:val="28"/>
          <w:lang w:val="kk-KZ"/>
        </w:rPr>
        <w:t xml:space="preserve"> </w:t>
      </w:r>
      <w:r w:rsidR="006233DE" w:rsidRPr="00982CC1">
        <w:rPr>
          <w:rFonts w:ascii="Times New Roman" w:hAnsi="Times New Roman" w:cs="Times New Roman"/>
          <w:sz w:val="28"/>
          <w:szCs w:val="28"/>
        </w:rPr>
        <w:t>жалпы ішкі өнімді есептеу әдістемесі</w:t>
      </w:r>
      <w:r w:rsidRPr="00982CC1">
        <w:rPr>
          <w:rFonts w:ascii="Times New Roman" w:hAnsi="Times New Roman" w:cs="Times New Roman"/>
          <w:sz w:val="28"/>
          <w:szCs w:val="28"/>
        </w:rPr>
        <w:t>» Б</w:t>
      </w:r>
      <w:r w:rsidRPr="00982CC1">
        <w:rPr>
          <w:rFonts w:ascii="Times New Roman" w:hAnsi="Times New Roman" w:cs="Times New Roman"/>
          <w:sz w:val="28"/>
          <w:szCs w:val="28"/>
          <w:lang w:val="kk-KZ"/>
        </w:rPr>
        <w:t xml:space="preserve">юроның интернет-ресурсында </w:t>
      </w:r>
      <w:r w:rsidRPr="00982CC1">
        <w:rPr>
          <w:rFonts w:ascii="Times New Roman" w:hAnsi="Times New Roman" w:cs="Times New Roman"/>
          <w:color w:val="0000FF"/>
          <w:sz w:val="28"/>
          <w:szCs w:val="28"/>
          <w:lang w:val="kk-KZ"/>
        </w:rPr>
        <w:t xml:space="preserve">www.stat.gov.kz </w:t>
      </w:r>
      <w:r w:rsidRPr="00982CC1">
        <w:rPr>
          <w:rFonts w:ascii="Times New Roman" w:hAnsi="Times New Roman" w:cs="Times New Roman"/>
          <w:sz w:val="28"/>
          <w:szCs w:val="28"/>
          <w:lang w:val="kk-KZ"/>
        </w:rPr>
        <w:t>«Әдістеме» / «</w:t>
      </w:r>
      <w:r w:rsidR="006233DE" w:rsidRPr="00982CC1">
        <w:rPr>
          <w:rFonts w:ascii="Times New Roman" w:hAnsi="Times New Roman" w:cs="Times New Roman"/>
          <w:sz w:val="28"/>
          <w:szCs w:val="28"/>
          <w:lang w:val="kk-KZ"/>
        </w:rPr>
        <w:t>Ұлттық шоттар</w:t>
      </w:r>
      <w:r w:rsidRPr="00982CC1">
        <w:rPr>
          <w:rFonts w:ascii="Times New Roman" w:hAnsi="Times New Roman" w:cs="Times New Roman"/>
          <w:sz w:val="28"/>
          <w:szCs w:val="28"/>
          <w:lang w:val="kk-KZ"/>
        </w:rPr>
        <w:t xml:space="preserve"> статистикасы» бө</w:t>
      </w:r>
      <w:proofErr w:type="gramStart"/>
      <w:r w:rsidRPr="00982CC1">
        <w:rPr>
          <w:rFonts w:ascii="Times New Roman" w:hAnsi="Times New Roman" w:cs="Times New Roman"/>
          <w:sz w:val="28"/>
          <w:szCs w:val="28"/>
          <w:lang w:val="kk-KZ"/>
        </w:rPr>
        <w:t>л</w:t>
      </w:r>
      <w:proofErr w:type="gramEnd"/>
      <w:r w:rsidRPr="00982CC1">
        <w:rPr>
          <w:rFonts w:ascii="Times New Roman" w:hAnsi="Times New Roman" w:cs="Times New Roman"/>
          <w:sz w:val="28"/>
          <w:szCs w:val="28"/>
          <w:lang w:val="kk-KZ"/>
        </w:rPr>
        <w:t>імінде қолжетімді.</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S.12.2 Сапа бойынша құжаттама</w:t>
      </w:r>
    </w:p>
    <w:p w:rsidR="009F416F" w:rsidRPr="00982CC1" w:rsidRDefault="009F416F" w:rsidP="00B93AA8">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rPr>
        <w:t xml:space="preserve">Қазақстан Республикасы Ұлттық экономика министрлігі Статистика комитеті төрағасының 2018 жылғы 23 мамырдағы №63 бұйрығымен бекітілген Ресми </w:t>
      </w:r>
      <w:proofErr w:type="gramStart"/>
      <w:r w:rsidRPr="00982CC1">
        <w:rPr>
          <w:rFonts w:ascii="Times New Roman" w:hAnsi="Times New Roman" w:cs="Times New Roman"/>
          <w:sz w:val="28"/>
          <w:szCs w:val="28"/>
        </w:rPr>
        <w:t>статистикалы</w:t>
      </w:r>
      <w:proofErr w:type="gramEnd"/>
      <w:r w:rsidRPr="00982CC1">
        <w:rPr>
          <w:rFonts w:ascii="Times New Roman" w:hAnsi="Times New Roman" w:cs="Times New Roman"/>
          <w:sz w:val="28"/>
          <w:szCs w:val="28"/>
        </w:rPr>
        <w:t>қ ақпараттың сапасын бағалау әдістемесі</w:t>
      </w:r>
      <w:r w:rsidR="00CC0C13" w:rsidRPr="00982CC1">
        <w:rPr>
          <w:rFonts w:ascii="Times New Roman" w:hAnsi="Times New Roman" w:cs="Times New Roman"/>
          <w:sz w:val="28"/>
          <w:szCs w:val="28"/>
          <w:lang w:val="kk-KZ"/>
        </w:rPr>
        <w:t xml:space="preserve"> </w:t>
      </w:r>
      <w:r w:rsidR="00CC0C13" w:rsidRPr="00982CC1">
        <w:rPr>
          <w:rFonts w:ascii="Times New Roman" w:hAnsi="Times New Roman" w:cs="Times New Roman"/>
          <w:sz w:val="28"/>
          <w:szCs w:val="28"/>
        </w:rPr>
        <w:lastRenderedPageBreak/>
        <w:t>Қазақстан Республикасы Әділет министрлігінде 201</w:t>
      </w:r>
      <w:r w:rsidR="00CC0C13" w:rsidRPr="00982CC1">
        <w:rPr>
          <w:rFonts w:ascii="Times New Roman" w:hAnsi="Times New Roman" w:cs="Times New Roman"/>
          <w:sz w:val="28"/>
          <w:szCs w:val="28"/>
          <w:lang w:val="kk-KZ"/>
        </w:rPr>
        <w:t>8</w:t>
      </w:r>
      <w:r w:rsidR="00CC0C13" w:rsidRPr="00982CC1">
        <w:rPr>
          <w:rFonts w:ascii="Times New Roman" w:hAnsi="Times New Roman" w:cs="Times New Roman"/>
          <w:sz w:val="28"/>
          <w:szCs w:val="28"/>
        </w:rPr>
        <w:t xml:space="preserve"> жылғы </w:t>
      </w:r>
      <w:r w:rsidR="00CC0C13" w:rsidRPr="00982CC1">
        <w:rPr>
          <w:rFonts w:ascii="Times New Roman" w:hAnsi="Times New Roman" w:cs="Times New Roman"/>
          <w:sz w:val="28"/>
          <w:szCs w:val="28"/>
          <w:lang w:val="kk-KZ"/>
        </w:rPr>
        <w:t>8 маусымда</w:t>
      </w:r>
      <w:r w:rsidR="00CC0C13" w:rsidRPr="00982CC1">
        <w:rPr>
          <w:rFonts w:ascii="Times New Roman" w:hAnsi="Times New Roman" w:cs="Times New Roman"/>
          <w:sz w:val="28"/>
          <w:szCs w:val="28"/>
        </w:rPr>
        <w:t xml:space="preserve"> № </w:t>
      </w:r>
      <w:r w:rsidR="00CC0C13" w:rsidRPr="00982CC1">
        <w:rPr>
          <w:rFonts w:ascii="Times New Roman" w:hAnsi="Times New Roman" w:cs="Times New Roman"/>
          <w:sz w:val="28"/>
          <w:szCs w:val="28"/>
          <w:lang w:val="kk-KZ"/>
        </w:rPr>
        <w:t>17011</w:t>
      </w:r>
      <w:r w:rsidR="00CC0C13" w:rsidRPr="00982CC1">
        <w:rPr>
          <w:rFonts w:ascii="Times New Roman" w:hAnsi="Times New Roman" w:cs="Times New Roman"/>
          <w:sz w:val="28"/>
          <w:szCs w:val="28"/>
        </w:rPr>
        <w:t xml:space="preserve"> болып тіркелген)</w:t>
      </w:r>
      <w:r w:rsidRPr="00982CC1">
        <w:rPr>
          <w:rFonts w:ascii="Times New Roman" w:hAnsi="Times New Roman" w:cs="Times New Roman"/>
          <w:sz w:val="28"/>
          <w:szCs w:val="28"/>
        </w:rPr>
        <w:t>.</w:t>
      </w:r>
    </w:p>
    <w:p w:rsidR="009F416F" w:rsidRPr="00982CC1" w:rsidRDefault="009F416F" w:rsidP="000D6C2D">
      <w:pPr>
        <w:spacing w:after="0" w:line="259" w:lineRule="auto"/>
        <w:jc w:val="both"/>
        <w:rPr>
          <w:rFonts w:ascii="Times New Roman" w:hAnsi="Times New Roman" w:cs="Times New Roman"/>
          <w:b/>
          <w:sz w:val="28"/>
          <w:szCs w:val="28"/>
        </w:rPr>
      </w:pPr>
      <w:r w:rsidRPr="00982CC1">
        <w:rPr>
          <w:rFonts w:ascii="Times New Roman" w:hAnsi="Times New Roman" w:cs="Times New Roman"/>
          <w:b/>
          <w:sz w:val="28"/>
          <w:szCs w:val="28"/>
        </w:rPr>
        <w:t>S.13 Сапаны басқару</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S.13.1 Сапаны қамтамасыз ету</w:t>
      </w:r>
    </w:p>
    <w:p w:rsidR="00CC0C13" w:rsidRPr="00982CC1" w:rsidRDefault="00CC0C13" w:rsidP="006233DE">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rPr>
        <w:t xml:space="preserve">Ұлттық шоттар статистикасы бойынша деректердің сапасы және анықтығы жалпыға бірдей қабылданған </w:t>
      </w:r>
      <w:proofErr w:type="gramStart"/>
      <w:r w:rsidRPr="00982CC1">
        <w:rPr>
          <w:rFonts w:ascii="Times New Roman" w:hAnsi="Times New Roman" w:cs="Times New Roman"/>
          <w:sz w:val="28"/>
          <w:szCs w:val="28"/>
        </w:rPr>
        <w:t>р</w:t>
      </w:r>
      <w:proofErr w:type="gramEnd"/>
      <w:r w:rsidRPr="00982CC1">
        <w:rPr>
          <w:rFonts w:ascii="Times New Roman" w:hAnsi="Times New Roman" w:cs="Times New Roman"/>
          <w:sz w:val="28"/>
          <w:szCs w:val="28"/>
        </w:rPr>
        <w:t xml:space="preserve">әсімдермен құпталады: </w:t>
      </w:r>
    </w:p>
    <w:p w:rsidR="00CC0C13" w:rsidRPr="00982CC1" w:rsidRDefault="00CC0C13" w:rsidP="006233DE">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-халықаралық стандарттарға сәйкес деректердің салыстырымдылығын қамтамасыз ету үшін халықаралық ұсынымдарға сәйкес қалыптастыру; </w:t>
      </w:r>
    </w:p>
    <w:p w:rsidR="006233DE" w:rsidRPr="00982CC1" w:rsidRDefault="00CC0C13" w:rsidP="006233DE">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-тауарлардың, </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німдердің, қызметтердің стандартты статистикалық жіктелімін пайдалану;</w:t>
      </w:r>
    </w:p>
    <w:p w:rsidR="00CC0C13" w:rsidRPr="00982CC1" w:rsidRDefault="00CC0C13" w:rsidP="006233DE">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 -статистикалық деректердің салыстырмалы талдауы жүргізіледі. </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S.13.2 Сапаны бағалау</w:t>
      </w:r>
    </w:p>
    <w:p w:rsidR="00507AFD" w:rsidRPr="0028076B" w:rsidRDefault="00507AFD" w:rsidP="00507AFD">
      <w:pPr>
        <w:spacing w:after="0" w:line="259" w:lineRule="auto"/>
        <w:ind w:firstLine="708"/>
        <w:jc w:val="both"/>
        <w:rPr>
          <w:rFonts w:ascii="Times New Roman" w:hAnsi="Times New Roman" w:cs="Times New Roman"/>
          <w:sz w:val="28"/>
          <w:szCs w:val="28"/>
          <w:lang w:val="kk-KZ"/>
        </w:rPr>
      </w:pPr>
      <w:r w:rsidRPr="00507AFD">
        <w:rPr>
          <w:rFonts w:ascii="Times New Roman" w:hAnsi="Times New Roman" w:cs="Times New Roman"/>
          <w:sz w:val="28"/>
          <w:szCs w:val="28"/>
          <w:lang w:val="kk-KZ"/>
        </w:rPr>
        <w:t>Халықаралық стандарттарды қолдану және халықаралық ұсыныстарды орындау деректердің сапасын арттыруға ықпал етеді.</w:t>
      </w:r>
    </w:p>
    <w:p w:rsidR="00507AFD" w:rsidRPr="00507AFD" w:rsidRDefault="00507AFD" w:rsidP="00507AFD">
      <w:pPr>
        <w:spacing w:after="0" w:line="259" w:lineRule="auto"/>
        <w:ind w:firstLine="708"/>
        <w:jc w:val="both"/>
        <w:rPr>
          <w:rFonts w:ascii="Times New Roman" w:hAnsi="Times New Roman" w:cs="Times New Roman"/>
          <w:sz w:val="28"/>
          <w:szCs w:val="28"/>
          <w:lang w:val="en-US"/>
        </w:rPr>
      </w:pPr>
      <w:r w:rsidRPr="00507AFD">
        <w:rPr>
          <w:rFonts w:ascii="Times New Roman" w:hAnsi="Times New Roman" w:cs="Times New Roman"/>
          <w:sz w:val="28"/>
          <w:szCs w:val="28"/>
        </w:rPr>
        <w:t>Ұлттық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шоттардың</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сапасын</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жақсарту</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халықаралық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стандарттарға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сәйкес</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келетін</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деректерді</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қалыптастыру</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мақсатында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Департамент</w:t>
      </w:r>
      <w:r w:rsidRPr="00507AFD">
        <w:rPr>
          <w:rFonts w:ascii="Times New Roman" w:hAnsi="Times New Roman" w:cs="Times New Roman"/>
          <w:sz w:val="28"/>
          <w:szCs w:val="28"/>
          <w:lang w:val="en-US"/>
        </w:rPr>
        <w:t xml:space="preserve"> 2023 </w:t>
      </w:r>
      <w:r w:rsidRPr="00507AFD">
        <w:rPr>
          <w:rFonts w:ascii="Times New Roman" w:hAnsi="Times New Roman" w:cs="Times New Roman"/>
          <w:sz w:val="28"/>
          <w:szCs w:val="28"/>
        </w:rPr>
        <w:t>жылдан</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бастап</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өнді</w:t>
      </w:r>
      <w:proofErr w:type="gramStart"/>
      <w:r w:rsidRPr="00507AFD">
        <w:rPr>
          <w:rFonts w:ascii="Times New Roman" w:hAnsi="Times New Roman" w:cs="Times New Roman"/>
          <w:sz w:val="28"/>
          <w:szCs w:val="28"/>
        </w:rPr>
        <w:t>р</w:t>
      </w:r>
      <w:proofErr w:type="gramEnd"/>
      <w:r w:rsidRPr="00507AFD">
        <w:rPr>
          <w:rFonts w:ascii="Times New Roman" w:hAnsi="Times New Roman" w:cs="Times New Roman"/>
          <w:sz w:val="28"/>
          <w:szCs w:val="28"/>
        </w:rPr>
        <w:t>іске</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басқа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субсидиялар</w:t>
      </w:r>
      <w:r w:rsidRPr="00507AFD">
        <w:rPr>
          <w:rFonts w:ascii="Times New Roman" w:hAnsi="Times New Roman" w:cs="Times New Roman"/>
          <w:sz w:val="28"/>
          <w:szCs w:val="28"/>
          <w:lang w:val="en-US"/>
        </w:rPr>
        <w:t xml:space="preserve"> (D39) </w:t>
      </w:r>
      <w:r w:rsidRPr="00507AFD">
        <w:rPr>
          <w:rFonts w:ascii="Times New Roman" w:hAnsi="Times New Roman" w:cs="Times New Roman"/>
          <w:sz w:val="28"/>
          <w:szCs w:val="28"/>
        </w:rPr>
        <w:t>қалыптастырады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Субсидиялар</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экономика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секторлары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бойынша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Экономикалық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қызмет</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түрлері</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бөлінісінде</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жылдық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негізде</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қалыптастырылады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w:t>
      </w:r>
      <w:proofErr w:type="gramStart"/>
      <w:r w:rsidRPr="00507AFD">
        <w:rPr>
          <w:rFonts w:ascii="Times New Roman" w:hAnsi="Times New Roman" w:cs="Times New Roman"/>
          <w:sz w:val="28"/>
          <w:szCs w:val="28"/>
        </w:rPr>
        <w:t>Р</w:t>
      </w:r>
      <w:proofErr w:type="gramEnd"/>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Қаржы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министрлігінің</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заңды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тұлғаларға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оның</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ішінде</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шаруа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фермер</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қожалықтарына</w:t>
      </w:r>
      <w:r w:rsidRPr="00507AFD">
        <w:rPr>
          <w:rFonts w:ascii="Times New Roman" w:hAnsi="Times New Roman" w:cs="Times New Roman"/>
          <w:sz w:val="28"/>
          <w:szCs w:val="28"/>
          <w:lang w:val="en-US"/>
        </w:rPr>
        <w:t xml:space="preserve"> 311 </w:t>
      </w:r>
      <w:r w:rsidRPr="00507AFD">
        <w:rPr>
          <w:rFonts w:ascii="Times New Roman" w:hAnsi="Times New Roman" w:cs="Times New Roman"/>
          <w:sz w:val="28"/>
          <w:szCs w:val="28"/>
        </w:rPr>
        <w:t>ерекшелік</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бойынша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субсидияларға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мемлекеттік</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бюджеттің</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шығыстары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туралы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деректері</w:t>
      </w:r>
      <w:r w:rsidRPr="00507AFD">
        <w:rPr>
          <w:rFonts w:ascii="Times New Roman" w:hAnsi="Times New Roman" w:cs="Times New Roman"/>
          <w:sz w:val="28"/>
          <w:szCs w:val="28"/>
          <w:lang w:val="en-US"/>
        </w:rPr>
        <w:t>).</w:t>
      </w:r>
    </w:p>
    <w:p w:rsidR="00507AFD" w:rsidRPr="00507AFD" w:rsidRDefault="00507AFD" w:rsidP="00507AFD">
      <w:pPr>
        <w:spacing w:after="0" w:line="259" w:lineRule="auto"/>
        <w:ind w:firstLine="708"/>
        <w:jc w:val="both"/>
        <w:rPr>
          <w:rFonts w:ascii="Times New Roman" w:hAnsi="Times New Roman" w:cs="Times New Roman"/>
          <w:sz w:val="28"/>
          <w:szCs w:val="28"/>
          <w:lang w:val="en-US"/>
        </w:rPr>
      </w:pPr>
      <w:proofErr w:type="gramStart"/>
      <w:r w:rsidRPr="00507AFD">
        <w:rPr>
          <w:rFonts w:ascii="Times New Roman" w:hAnsi="Times New Roman" w:cs="Times New Roman"/>
          <w:sz w:val="28"/>
          <w:szCs w:val="28"/>
          <w:lang w:val="en-US"/>
        </w:rPr>
        <w:t>"</w:t>
      </w:r>
      <w:r w:rsidRPr="00507AFD">
        <w:rPr>
          <w:rFonts w:ascii="Times New Roman" w:hAnsi="Times New Roman" w:cs="Times New Roman"/>
          <w:sz w:val="28"/>
          <w:szCs w:val="28"/>
        </w:rPr>
        <w:t>Үй</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шаруашылықтарына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қызмет</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көрсететін</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коммерциялық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емес</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ұйымдар</w:t>
      </w:r>
      <w:r w:rsidRPr="00507AFD">
        <w:rPr>
          <w:rFonts w:ascii="Times New Roman" w:hAnsi="Times New Roman" w:cs="Times New Roman"/>
          <w:sz w:val="28"/>
          <w:szCs w:val="28"/>
          <w:lang w:val="en-US"/>
        </w:rPr>
        <w:t xml:space="preserve">" (S15) </w:t>
      </w:r>
      <w:r w:rsidRPr="00507AFD">
        <w:rPr>
          <w:rFonts w:ascii="Times New Roman" w:hAnsi="Times New Roman" w:cs="Times New Roman"/>
          <w:sz w:val="28"/>
          <w:szCs w:val="28"/>
        </w:rPr>
        <w:t>секторы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бойынша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шоттар</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құру</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үшін</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қажетті</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коммерциялық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емес</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ұйымдардың</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қызметін</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толық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қамтуды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қамтамасыз</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ету</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үшін</w:t>
      </w:r>
      <w:r w:rsidRPr="00507AFD">
        <w:rPr>
          <w:rFonts w:ascii="Times New Roman" w:hAnsi="Times New Roman" w:cs="Times New Roman"/>
          <w:sz w:val="28"/>
          <w:szCs w:val="28"/>
          <w:lang w:val="en-US"/>
        </w:rPr>
        <w:t xml:space="preserve"> 2023 </w:t>
      </w:r>
      <w:r w:rsidRPr="00507AFD">
        <w:rPr>
          <w:rFonts w:ascii="Times New Roman" w:hAnsi="Times New Roman" w:cs="Times New Roman"/>
          <w:sz w:val="28"/>
          <w:szCs w:val="28"/>
        </w:rPr>
        <w:t>жылы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коммерциялық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емес</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ұйымдарды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біржолғы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тексеру</w:t>
      </w:r>
      <w:r w:rsidRPr="00507AFD">
        <w:rPr>
          <w:rFonts w:ascii="Times New Roman" w:hAnsi="Times New Roman" w:cs="Times New Roman"/>
          <w:sz w:val="28"/>
          <w:szCs w:val="28"/>
          <w:lang w:val="en-US"/>
        </w:rPr>
        <w:t>" (</w:t>
      </w:r>
      <w:r w:rsidRPr="00507AFD">
        <w:rPr>
          <w:rFonts w:ascii="Times New Roman" w:hAnsi="Times New Roman" w:cs="Times New Roman"/>
          <w:sz w:val="28"/>
          <w:szCs w:val="28"/>
        </w:rPr>
        <w:t>индексі</w:t>
      </w:r>
      <w:r w:rsidRPr="00507AFD">
        <w:rPr>
          <w:rFonts w:ascii="Times New Roman" w:hAnsi="Times New Roman" w:cs="Times New Roman"/>
          <w:sz w:val="28"/>
          <w:szCs w:val="28"/>
          <w:lang w:val="en-US"/>
        </w:rPr>
        <w:t xml:space="preserve"> 1-</w:t>
      </w:r>
      <w:r w:rsidRPr="00507AFD">
        <w:rPr>
          <w:rFonts w:ascii="Times New Roman" w:hAnsi="Times New Roman" w:cs="Times New Roman"/>
          <w:sz w:val="28"/>
          <w:szCs w:val="28"/>
        </w:rPr>
        <w:t>КЕҰ</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кезеңділігі</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біржолғы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статистикалық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нысаны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бойынша</w:t>
      </w:r>
      <w:r w:rsidRPr="00507AFD">
        <w:rPr>
          <w:rFonts w:ascii="Times New Roman" w:hAnsi="Times New Roman" w:cs="Times New Roman"/>
          <w:sz w:val="28"/>
          <w:szCs w:val="28"/>
          <w:lang w:val="en-US"/>
        </w:rPr>
        <w:t xml:space="preserve"> 2022 </w:t>
      </w:r>
      <w:r w:rsidRPr="00507AFD">
        <w:rPr>
          <w:rFonts w:ascii="Times New Roman" w:hAnsi="Times New Roman" w:cs="Times New Roman"/>
          <w:sz w:val="28"/>
          <w:szCs w:val="28"/>
        </w:rPr>
        <w:t>жылдың</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қорытындылары</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бойынша</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статистикалық</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байқау</w:t>
      </w:r>
      <w:r w:rsidRPr="00507AFD">
        <w:rPr>
          <w:rFonts w:ascii="Times New Roman" w:hAnsi="Times New Roman" w:cs="Times New Roman"/>
          <w:sz w:val="28"/>
          <w:szCs w:val="28"/>
          <w:lang w:val="en-US"/>
        </w:rPr>
        <w:t xml:space="preserve"> </w:t>
      </w:r>
      <w:r w:rsidRPr="00507AFD">
        <w:rPr>
          <w:rFonts w:ascii="Times New Roman" w:hAnsi="Times New Roman" w:cs="Times New Roman"/>
          <w:sz w:val="28"/>
          <w:szCs w:val="28"/>
        </w:rPr>
        <w:t>жүргізілді</w:t>
      </w:r>
      <w:r w:rsidRPr="00507AFD">
        <w:rPr>
          <w:rFonts w:ascii="Times New Roman" w:hAnsi="Times New Roman" w:cs="Times New Roman"/>
          <w:sz w:val="28"/>
          <w:szCs w:val="28"/>
          <w:lang w:val="en-US"/>
        </w:rPr>
        <w:t>.</w:t>
      </w:r>
      <w:proofErr w:type="gramEnd"/>
    </w:p>
    <w:p w:rsidR="0028076B" w:rsidRPr="0028076B" w:rsidRDefault="0028076B" w:rsidP="0028076B">
      <w:pPr>
        <w:spacing w:after="0" w:line="240" w:lineRule="auto"/>
        <w:ind w:firstLine="708"/>
        <w:jc w:val="both"/>
        <w:rPr>
          <w:rFonts w:ascii="Times New Roman" w:hAnsi="Times New Roman" w:cs="Times New Roman"/>
          <w:sz w:val="28"/>
          <w:szCs w:val="28"/>
          <w:lang w:val="kk-KZ"/>
        </w:rPr>
      </w:pPr>
      <w:r w:rsidRPr="0028076B">
        <w:rPr>
          <w:rFonts w:ascii="Times New Roman" w:hAnsi="Times New Roman" w:cs="Times New Roman"/>
          <w:sz w:val="28"/>
          <w:szCs w:val="28"/>
        </w:rPr>
        <w:t>Әкімшілік</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деректердің</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сапасын</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арттыру</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бойынша</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жұмыстар</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жүргізілді</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Қаржы</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министрлігімен</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бірлесіп</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ҚР</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Стратегиялық</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жоспарлау</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және</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реформалар</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агенттігінің</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Ұлттық</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статистика</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бюросына</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мемлекеттік</w:t>
      </w:r>
      <w:r w:rsidRPr="0028076B">
        <w:rPr>
          <w:rFonts w:ascii="Times New Roman" w:hAnsi="Times New Roman" w:cs="Times New Roman"/>
          <w:sz w:val="28"/>
          <w:szCs w:val="28"/>
          <w:lang w:val="en-US"/>
        </w:rPr>
        <w:t xml:space="preserve"> </w:t>
      </w:r>
      <w:proofErr w:type="gramStart"/>
      <w:r w:rsidRPr="0028076B">
        <w:rPr>
          <w:rFonts w:ascii="Times New Roman" w:hAnsi="Times New Roman" w:cs="Times New Roman"/>
          <w:sz w:val="28"/>
          <w:szCs w:val="28"/>
        </w:rPr>
        <w:t>к</w:t>
      </w:r>
      <w:proofErr w:type="gramEnd"/>
      <w:r w:rsidRPr="0028076B">
        <w:rPr>
          <w:rFonts w:ascii="Times New Roman" w:hAnsi="Times New Roman" w:cs="Times New Roman"/>
          <w:sz w:val="28"/>
          <w:szCs w:val="28"/>
        </w:rPr>
        <w:t>ірістер</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органдарының</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салық</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төлеушіден</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салық</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агентінен</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жазбаша</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рұқсат</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алмай</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және</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конфиденциалды</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ақпаратты</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қоспай</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салықтық</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құпияны</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құрайтын</w:t>
      </w:r>
      <w:r w:rsidRPr="0028076B">
        <w:rPr>
          <w:rFonts w:ascii="Times New Roman" w:hAnsi="Times New Roman" w:cs="Times New Roman"/>
          <w:sz w:val="28"/>
          <w:szCs w:val="28"/>
          <w:lang w:val="en-US"/>
        </w:rPr>
        <w:t xml:space="preserve"> </w:t>
      </w:r>
      <w:proofErr w:type="gramStart"/>
      <w:r w:rsidRPr="0028076B">
        <w:rPr>
          <w:rFonts w:ascii="Times New Roman" w:hAnsi="Times New Roman" w:cs="Times New Roman"/>
          <w:sz w:val="28"/>
          <w:szCs w:val="28"/>
        </w:rPr>
        <w:t>м</w:t>
      </w:r>
      <w:proofErr w:type="gramEnd"/>
      <w:r w:rsidRPr="0028076B">
        <w:rPr>
          <w:rFonts w:ascii="Times New Roman" w:hAnsi="Times New Roman" w:cs="Times New Roman"/>
          <w:sz w:val="28"/>
          <w:szCs w:val="28"/>
        </w:rPr>
        <w:t>әліметтерді</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ұсыну</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ережелерін</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бекіту</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туралы</w:t>
      </w:r>
      <w:r w:rsidRPr="0028076B">
        <w:rPr>
          <w:rFonts w:ascii="Times New Roman" w:hAnsi="Times New Roman" w:cs="Times New Roman"/>
          <w:sz w:val="28"/>
          <w:szCs w:val="28"/>
          <w:lang w:val="en-US"/>
        </w:rPr>
        <w:t xml:space="preserve">» №86 </w:t>
      </w:r>
      <w:r w:rsidRPr="0028076B">
        <w:rPr>
          <w:rFonts w:ascii="Times New Roman" w:hAnsi="Times New Roman" w:cs="Times New Roman"/>
          <w:sz w:val="28"/>
          <w:szCs w:val="28"/>
        </w:rPr>
        <w:t>бірлескен</w:t>
      </w:r>
      <w:r w:rsidRPr="0028076B">
        <w:rPr>
          <w:rFonts w:ascii="Times New Roman" w:hAnsi="Times New Roman" w:cs="Times New Roman"/>
          <w:sz w:val="28"/>
          <w:szCs w:val="28"/>
          <w:lang w:val="en-US"/>
        </w:rPr>
        <w:t xml:space="preserve"> </w:t>
      </w:r>
      <w:r w:rsidRPr="0028076B">
        <w:rPr>
          <w:rFonts w:ascii="Times New Roman" w:hAnsi="Times New Roman" w:cs="Times New Roman"/>
          <w:sz w:val="28"/>
          <w:szCs w:val="28"/>
        </w:rPr>
        <w:t>бұйрығы</w:t>
      </w:r>
      <w:r w:rsidRPr="0028076B">
        <w:rPr>
          <w:rFonts w:ascii="Times New Roman" w:hAnsi="Times New Roman" w:cs="Times New Roman"/>
          <w:sz w:val="28"/>
          <w:szCs w:val="28"/>
          <w:lang w:val="en-US"/>
        </w:rPr>
        <w:t xml:space="preserve"> 2024 </w:t>
      </w:r>
      <w:r w:rsidRPr="0028076B">
        <w:rPr>
          <w:rFonts w:ascii="Times New Roman" w:hAnsi="Times New Roman" w:cs="Times New Roman"/>
          <w:sz w:val="28"/>
          <w:szCs w:val="28"/>
        </w:rPr>
        <w:t>жылғы</w:t>
      </w:r>
      <w:r w:rsidRPr="0028076B">
        <w:rPr>
          <w:rFonts w:ascii="Times New Roman" w:hAnsi="Times New Roman" w:cs="Times New Roman"/>
          <w:sz w:val="28"/>
          <w:szCs w:val="28"/>
          <w:lang w:val="en-US"/>
        </w:rPr>
        <w:t xml:space="preserve"> 7 </w:t>
      </w:r>
      <w:r w:rsidRPr="0028076B">
        <w:rPr>
          <w:rFonts w:ascii="Times New Roman" w:hAnsi="Times New Roman" w:cs="Times New Roman"/>
          <w:sz w:val="28"/>
          <w:szCs w:val="28"/>
        </w:rPr>
        <w:t>мау</w:t>
      </w:r>
      <w:r>
        <w:rPr>
          <w:rFonts w:ascii="Times New Roman" w:hAnsi="Times New Roman" w:cs="Times New Roman"/>
          <w:sz w:val="28"/>
          <w:szCs w:val="28"/>
        </w:rPr>
        <w:t>сымда</w:t>
      </w:r>
      <w:r w:rsidRPr="0028076B">
        <w:rPr>
          <w:rFonts w:ascii="Times New Roman" w:hAnsi="Times New Roman" w:cs="Times New Roman"/>
          <w:sz w:val="28"/>
          <w:szCs w:val="28"/>
          <w:lang w:val="en-US"/>
        </w:rPr>
        <w:t xml:space="preserve"> </w:t>
      </w:r>
      <w:r>
        <w:rPr>
          <w:rFonts w:ascii="Times New Roman" w:hAnsi="Times New Roman" w:cs="Times New Roman"/>
          <w:sz w:val="28"/>
          <w:szCs w:val="28"/>
        </w:rPr>
        <w:t>қабылданды</w:t>
      </w:r>
      <w:r w:rsidRPr="0028076B">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Pr="0028076B">
        <w:rPr>
          <w:rFonts w:ascii="Times New Roman" w:hAnsi="Times New Roman" w:cs="Times New Roman"/>
          <w:sz w:val="28"/>
          <w:szCs w:val="28"/>
          <w:lang w:val="kk-KZ"/>
        </w:rPr>
        <w:t>Мемлекеттік кірістер комитетінің ақпараттық жүйесі мен «е-Статистика» интеграциялық ақпараттық жүйесінің интеграциясы бюджеттік түсімдер бойынша толық және сапалы салық деректерін алуға мүмкіндік береді.</w:t>
      </w:r>
    </w:p>
    <w:p w:rsidR="0028076B" w:rsidRPr="0028076B" w:rsidRDefault="0028076B" w:rsidP="00507AFD">
      <w:pPr>
        <w:spacing w:after="0" w:line="259" w:lineRule="auto"/>
        <w:ind w:firstLine="708"/>
        <w:jc w:val="both"/>
        <w:rPr>
          <w:rFonts w:ascii="Times New Roman" w:hAnsi="Times New Roman" w:cs="Times New Roman"/>
          <w:sz w:val="28"/>
          <w:szCs w:val="28"/>
          <w:lang w:val="kk-KZ"/>
        </w:rPr>
      </w:pPr>
    </w:p>
    <w:p w:rsidR="009F416F" w:rsidRPr="00316948" w:rsidRDefault="009F416F" w:rsidP="000D6C2D">
      <w:pPr>
        <w:spacing w:after="0" w:line="259" w:lineRule="auto"/>
        <w:jc w:val="both"/>
        <w:rPr>
          <w:rFonts w:ascii="Times New Roman" w:hAnsi="Times New Roman" w:cs="Times New Roman"/>
          <w:b/>
          <w:sz w:val="28"/>
          <w:szCs w:val="28"/>
          <w:lang w:val="kk-KZ"/>
        </w:rPr>
      </w:pPr>
      <w:r w:rsidRPr="00316948">
        <w:rPr>
          <w:rFonts w:ascii="Times New Roman" w:hAnsi="Times New Roman" w:cs="Times New Roman"/>
          <w:b/>
          <w:sz w:val="28"/>
          <w:szCs w:val="28"/>
          <w:lang w:val="kk-KZ"/>
        </w:rPr>
        <w:t>S.14 Өзектілік</w:t>
      </w:r>
    </w:p>
    <w:p w:rsidR="009F416F" w:rsidRPr="00316948" w:rsidRDefault="009F416F" w:rsidP="000D6C2D">
      <w:pPr>
        <w:spacing w:after="0" w:line="259" w:lineRule="auto"/>
        <w:jc w:val="both"/>
        <w:rPr>
          <w:rFonts w:ascii="Times New Roman" w:hAnsi="Times New Roman" w:cs="Times New Roman"/>
          <w:sz w:val="28"/>
          <w:szCs w:val="28"/>
          <w:lang w:val="kk-KZ"/>
        </w:rPr>
      </w:pPr>
      <w:r w:rsidRPr="00316948">
        <w:rPr>
          <w:rFonts w:ascii="Times New Roman" w:hAnsi="Times New Roman" w:cs="Times New Roman"/>
          <w:sz w:val="28"/>
          <w:szCs w:val="28"/>
          <w:lang w:val="kk-KZ"/>
        </w:rPr>
        <w:t>S.14.1 Қажеттіліктері</w:t>
      </w:r>
      <w:bookmarkStart w:id="0" w:name="_GoBack"/>
      <w:bookmarkEnd w:id="0"/>
    </w:p>
    <w:p w:rsidR="00CC0C13" w:rsidRPr="00982CC1" w:rsidRDefault="00CC0C13" w:rsidP="006233DE">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lastRenderedPageBreak/>
        <w:t xml:space="preserve">Ұлттық шоттар экономикалық саясатты бақылау және шешімдер қабылдау, болжау үшін, әкімшілік мақсаттар үшін, қоғамды ақпараттандыру үшін және экономикалық зерттеулер үшін деректері негізгі ақпарат болып табылады. Ұлттық шоттардың жылдық деректерінің пайдаланушылары әдетте қысқа мерзімді перспективада экономикадағы құрылымдық </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згерістерді талдауға назар аударады. Негізгі пайдаланушылар: ҚР Ұлттық банкі, мемлекеттік органдар (Қазақстан Республикасы Ұлттық экономика министрлігі және тағы басқаралары), ғылыми-зерттеу институттары (Экономикалық зерттеулер институты және тағы басқаралары), халықаралық ұйымдар (ЕурАзЭҚ, ТМД Статкомитеті және тағы басқаралары), ЖОО оқытушылары, студенттер және тағы басқаралары.</w:t>
      </w:r>
    </w:p>
    <w:p w:rsidR="009F416F" w:rsidRPr="00982CC1" w:rsidRDefault="00CC0C13" w:rsidP="000D6C2D">
      <w:pPr>
        <w:spacing w:after="0" w:line="259" w:lineRule="auto"/>
        <w:jc w:val="both"/>
        <w:rPr>
          <w:rFonts w:ascii="Times New Roman" w:hAnsi="Times New Roman" w:cs="Times New Roman"/>
          <w:sz w:val="28"/>
          <w:szCs w:val="28"/>
          <w:lang w:val="kk-KZ"/>
        </w:rPr>
      </w:pPr>
      <w:r w:rsidRPr="00982CC1">
        <w:rPr>
          <w:sz w:val="23"/>
          <w:szCs w:val="23"/>
          <w:lang w:val="kk-KZ"/>
        </w:rPr>
        <w:t xml:space="preserve"> </w:t>
      </w:r>
      <w:r w:rsidR="009F416F" w:rsidRPr="00982CC1">
        <w:rPr>
          <w:rFonts w:ascii="Times New Roman" w:hAnsi="Times New Roman" w:cs="Times New Roman"/>
          <w:sz w:val="28"/>
          <w:szCs w:val="28"/>
          <w:lang w:val="kk-KZ"/>
        </w:rPr>
        <w:t>S.14.2 Пайдаланушылардың қанағаттанушылығы</w:t>
      </w:r>
    </w:p>
    <w:p w:rsidR="001F310F" w:rsidRPr="00982CC1" w:rsidRDefault="001F310F"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Пайдаланушының сауалнамасы Бюроның </w:t>
      </w:r>
      <w:r w:rsidRPr="00982CC1">
        <w:rPr>
          <w:rFonts w:ascii="Times New Roman" w:hAnsi="Times New Roman" w:cs="Times New Roman"/>
          <w:color w:val="0000FF"/>
          <w:sz w:val="28"/>
          <w:szCs w:val="28"/>
          <w:lang w:val="kk-KZ"/>
        </w:rPr>
        <w:t xml:space="preserve">www.stat.gov.kz </w:t>
      </w:r>
      <w:r w:rsidRPr="00982CC1">
        <w:rPr>
          <w:rFonts w:ascii="Times New Roman" w:hAnsi="Times New Roman" w:cs="Times New Roman"/>
          <w:sz w:val="28"/>
          <w:szCs w:val="28"/>
          <w:lang w:val="kk-KZ"/>
        </w:rPr>
        <w:t>интернет-ресурсында «Басты бет» / «Сауалнамалар» / «Пайдаланушы сауалнамасы» бөлімінде қолжетімді.</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S.14.3 Толықтығы/ R1. Деректердің толықтығы - үлес</w:t>
      </w:r>
    </w:p>
    <w:p w:rsidR="00CC0C13" w:rsidRPr="00982CC1" w:rsidRDefault="00CC0C13"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2008 ҰШЖ халықаралық стандартына сәйкес.</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S.15 Дәлдік және сенімділік (байқау түрін ескерумен толтырылады)</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S.15.1 Жалпы дәлдік</w:t>
      </w:r>
    </w:p>
    <w:p w:rsidR="006233DE" w:rsidRPr="00982CC1" w:rsidRDefault="006233DE" w:rsidP="006233DE">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Бастапқы деректердің дәлдігі Қазақстан Республикасы Стратегиялық жоспарлау және реформалар агенттігінің және мемлекеттік органдардың ұлттық статистика бюросының құрылымдық бөлімшелерінен алынатын деректер көздерінің әдіснамалық ұсынымдары мен әдіснамалық негіздемесін сақтау жолымен қамтамасыз етіледі.</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S.15.2 Іріктеме қатесі - индикаторлар/ A1.</w:t>
      </w:r>
    </w:p>
    <w:p w:rsidR="009F416F" w:rsidRPr="00982CC1" w:rsidRDefault="00A87A15"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r w:rsidR="009F416F" w:rsidRPr="00982CC1">
        <w:rPr>
          <w:rFonts w:ascii="Times New Roman" w:hAnsi="Times New Roman" w:cs="Times New Roman"/>
          <w:sz w:val="28"/>
          <w:szCs w:val="28"/>
          <w:lang w:val="kk-KZ"/>
        </w:rPr>
        <w:t>.</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S.15.3 Іріктемемен байланысты емес қате</w:t>
      </w:r>
    </w:p>
    <w:p w:rsidR="009F416F" w:rsidRPr="00982CC1" w:rsidRDefault="00A87A15"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r w:rsidR="009F416F" w:rsidRPr="00982CC1">
        <w:rPr>
          <w:rFonts w:ascii="Times New Roman" w:hAnsi="Times New Roman" w:cs="Times New Roman"/>
          <w:sz w:val="28"/>
          <w:szCs w:val="28"/>
          <w:lang w:val="kk-KZ"/>
        </w:rPr>
        <w:t>.</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S.15.3.1 Қамту қатесі</w:t>
      </w:r>
    </w:p>
    <w:p w:rsidR="009F416F" w:rsidRPr="00982CC1" w:rsidRDefault="00A87A15"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r w:rsidR="009F416F" w:rsidRPr="00982CC1">
        <w:rPr>
          <w:rFonts w:ascii="Times New Roman" w:hAnsi="Times New Roman" w:cs="Times New Roman"/>
          <w:sz w:val="28"/>
          <w:szCs w:val="28"/>
          <w:lang w:val="kk-KZ"/>
        </w:rPr>
        <w:t>.</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S.15.3.1.1 A2. Қамтуды арттыру - үлес</w:t>
      </w:r>
    </w:p>
    <w:p w:rsidR="009F416F" w:rsidRPr="00982CC1" w:rsidRDefault="00A87A15"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r w:rsidR="009F416F" w:rsidRPr="00982CC1">
        <w:rPr>
          <w:rFonts w:ascii="Times New Roman" w:hAnsi="Times New Roman" w:cs="Times New Roman"/>
          <w:sz w:val="28"/>
          <w:szCs w:val="28"/>
          <w:lang w:val="kk-KZ"/>
        </w:rPr>
        <w:t>.</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S.15.3.1.2 A3. Жалпы бірліктер - арақатынас</w:t>
      </w:r>
    </w:p>
    <w:p w:rsidR="009F416F" w:rsidRPr="00982CC1" w:rsidRDefault="00A87A15"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r w:rsidR="009F416F" w:rsidRPr="00982CC1">
        <w:rPr>
          <w:rFonts w:ascii="Times New Roman" w:hAnsi="Times New Roman" w:cs="Times New Roman"/>
          <w:sz w:val="28"/>
          <w:szCs w:val="28"/>
          <w:lang w:val="kk-KZ"/>
        </w:rPr>
        <w:t>.</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S.15.3.3 Жауап жоқ болу қателері</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S.15.3.3.1 A4. Жауап жоқ болу бірлігі – үлесі</w:t>
      </w:r>
    </w:p>
    <w:p w:rsidR="009F416F" w:rsidRPr="00982CC1" w:rsidRDefault="00A87A15"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r w:rsidR="009F416F" w:rsidRPr="00982CC1">
        <w:rPr>
          <w:rFonts w:ascii="Times New Roman" w:hAnsi="Times New Roman" w:cs="Times New Roman"/>
          <w:sz w:val="28"/>
          <w:szCs w:val="28"/>
          <w:lang w:val="kk-KZ"/>
        </w:rPr>
        <w:t>.</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S.15.3.3.2 A5. Жауап жоқ болу тармағы – үлесі</w:t>
      </w:r>
    </w:p>
    <w:p w:rsidR="009F416F" w:rsidRPr="00982CC1" w:rsidRDefault="00A87A15"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r w:rsidR="009F416F" w:rsidRPr="00982CC1">
        <w:rPr>
          <w:rFonts w:ascii="Times New Roman" w:hAnsi="Times New Roman" w:cs="Times New Roman"/>
          <w:sz w:val="28"/>
          <w:szCs w:val="28"/>
          <w:lang w:val="kk-KZ"/>
        </w:rPr>
        <w:t>.</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lastRenderedPageBreak/>
        <w:t>S.16 Уақтылық және ұқыптылық</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S.16.1 Уақтылық</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S.16.1.1 TP1. Күту кезеңі - алғашқы нәтижелер</w:t>
      </w:r>
    </w:p>
    <w:p w:rsidR="00A87A15" w:rsidRPr="00982CC1" w:rsidRDefault="00A87A15"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ЖІӨ-дегі мұнай-газ секторының үлесін б</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ліп к</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 xml:space="preserve">рсете отырып, </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ндіріс әдісімен ЖІ</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 xml:space="preserve"> деректері жыл сайын Статистикалық жұмыстар жоспарында к</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 xml:space="preserve">рсетілген мерзімдерге сәйкес жарияланады. </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S.16.1.2 TP2. Күту кезеңі – соңғы нәтижелер</w:t>
      </w:r>
    </w:p>
    <w:p w:rsidR="00C45285" w:rsidRPr="00982CC1" w:rsidRDefault="00C4528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Ағымдағы жылға арналған Статистикалық жұмыстар жоспарына сәйкес жыл сайын жарияланады, нәтижелер түпкілікті болып табылады</w:t>
      </w:r>
      <w:r w:rsidRPr="00982CC1">
        <w:rPr>
          <w:lang w:val="kk-KZ"/>
        </w:rPr>
        <w:t>.</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S.16.2 Ұқыптылық</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S.16.2.1 Ұқыптылық/TP3</w:t>
      </w:r>
    </w:p>
    <w:p w:rsidR="00C45285" w:rsidRPr="00982CC1" w:rsidRDefault="00C4528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Деректер бюро басшысының бұйрығымен бекітілген статистикалық жұмыстар жоспарына және ресми статистикалық ақпаратты тарату кестесіне сәйкес жарияланады.</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S.17 Салыстырмалылық</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S.17.1 Географиялық салыстырмалығы</w:t>
      </w:r>
    </w:p>
    <w:p w:rsidR="00A87A15" w:rsidRPr="00982CC1"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Есептеулер 2008 ҰШЖ әдістемесіне сәйкес жүргізілетіндіктен, халықаралық деңгейде салыстырылмалы. </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 xml:space="preserve">S.17.1.1 Ағындардың айналы статистика бойынша ассиметриясы </w:t>
      </w:r>
      <w:proofErr w:type="gramStart"/>
      <w:r w:rsidRPr="00982CC1">
        <w:rPr>
          <w:rFonts w:ascii="Times New Roman" w:hAnsi="Times New Roman" w:cs="Times New Roman"/>
          <w:sz w:val="28"/>
          <w:szCs w:val="28"/>
        </w:rPr>
        <w:t>–к</w:t>
      </w:r>
      <w:proofErr w:type="gramEnd"/>
      <w:r w:rsidRPr="00982CC1">
        <w:rPr>
          <w:rFonts w:ascii="Times New Roman" w:hAnsi="Times New Roman" w:cs="Times New Roman"/>
          <w:sz w:val="28"/>
          <w:szCs w:val="28"/>
        </w:rPr>
        <w:t>оэффициент/СС1</w:t>
      </w:r>
    </w:p>
    <w:p w:rsidR="009F416F" w:rsidRPr="00982CC1" w:rsidRDefault="00A87A15" w:rsidP="00B93AA8">
      <w:pPr>
        <w:spacing w:after="0" w:line="259" w:lineRule="auto"/>
        <w:ind w:left="567"/>
        <w:jc w:val="both"/>
        <w:rPr>
          <w:rFonts w:ascii="Times New Roman" w:hAnsi="Times New Roman" w:cs="Times New Roman"/>
          <w:sz w:val="28"/>
          <w:szCs w:val="28"/>
        </w:rPr>
      </w:pPr>
      <w:r w:rsidRPr="00982CC1">
        <w:rPr>
          <w:rFonts w:ascii="Times New Roman" w:hAnsi="Times New Roman" w:cs="Times New Roman"/>
          <w:sz w:val="28"/>
          <w:szCs w:val="28"/>
          <w:lang w:val="kk-KZ"/>
        </w:rPr>
        <w:t>Қолданылмайды</w:t>
      </w:r>
      <w:r w:rsidR="009F416F" w:rsidRPr="00982CC1">
        <w:rPr>
          <w:rFonts w:ascii="Times New Roman" w:hAnsi="Times New Roman" w:cs="Times New Roman"/>
          <w:sz w:val="28"/>
          <w:szCs w:val="28"/>
        </w:rPr>
        <w:t>.</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S.17.2 Салыстырылатын уақыттық қатарлардың ұзақтығы/CC2</w:t>
      </w:r>
    </w:p>
    <w:p w:rsidR="00A87A15" w:rsidRPr="00982CC1" w:rsidRDefault="00A87A15" w:rsidP="00982CC1">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rPr>
        <w:t>2010 жылдан бастап ЖІ</w:t>
      </w:r>
      <w:proofErr w:type="gramStart"/>
      <w:r w:rsidR="00982CC1" w:rsidRPr="00982CC1">
        <w:rPr>
          <w:rFonts w:ascii="Times New Roman" w:hAnsi="Times New Roman" w:cs="Times New Roman"/>
          <w:sz w:val="28"/>
          <w:szCs w:val="28"/>
        </w:rPr>
        <w:t>Ө</w:t>
      </w:r>
      <w:r w:rsidRPr="00982CC1">
        <w:rPr>
          <w:rFonts w:ascii="Times New Roman" w:hAnsi="Times New Roman" w:cs="Times New Roman"/>
          <w:sz w:val="28"/>
          <w:szCs w:val="28"/>
        </w:rPr>
        <w:t>-</w:t>
      </w:r>
      <w:proofErr w:type="gramEnd"/>
      <w:r w:rsidRPr="00982CC1">
        <w:rPr>
          <w:rFonts w:ascii="Times New Roman" w:hAnsi="Times New Roman" w:cs="Times New Roman"/>
          <w:sz w:val="28"/>
          <w:szCs w:val="28"/>
        </w:rPr>
        <w:t>дегі мұнай-газ секторының үлесін б</w:t>
      </w:r>
      <w:r w:rsidR="00982CC1" w:rsidRPr="00982CC1">
        <w:rPr>
          <w:rFonts w:ascii="Times New Roman" w:hAnsi="Times New Roman" w:cs="Times New Roman"/>
          <w:sz w:val="28"/>
          <w:szCs w:val="28"/>
        </w:rPr>
        <w:t>ө</w:t>
      </w:r>
      <w:r w:rsidRPr="00982CC1">
        <w:rPr>
          <w:rFonts w:ascii="Times New Roman" w:hAnsi="Times New Roman" w:cs="Times New Roman"/>
          <w:sz w:val="28"/>
          <w:szCs w:val="28"/>
        </w:rPr>
        <w:t>ліп к</w:t>
      </w:r>
      <w:r w:rsidR="00982CC1" w:rsidRPr="00982CC1">
        <w:rPr>
          <w:rFonts w:ascii="Times New Roman" w:hAnsi="Times New Roman" w:cs="Times New Roman"/>
          <w:sz w:val="28"/>
          <w:szCs w:val="28"/>
        </w:rPr>
        <w:t>ө</w:t>
      </w:r>
      <w:r w:rsidRPr="00982CC1">
        <w:rPr>
          <w:rFonts w:ascii="Times New Roman" w:hAnsi="Times New Roman" w:cs="Times New Roman"/>
          <w:sz w:val="28"/>
          <w:szCs w:val="28"/>
        </w:rPr>
        <w:t xml:space="preserve">рсете отырып, </w:t>
      </w:r>
      <w:r w:rsidR="00982CC1" w:rsidRPr="00982CC1">
        <w:rPr>
          <w:rFonts w:ascii="Times New Roman" w:hAnsi="Times New Roman" w:cs="Times New Roman"/>
          <w:sz w:val="28"/>
          <w:szCs w:val="28"/>
        </w:rPr>
        <w:t>ө</w:t>
      </w:r>
      <w:r w:rsidRPr="00982CC1">
        <w:rPr>
          <w:rFonts w:ascii="Times New Roman" w:hAnsi="Times New Roman" w:cs="Times New Roman"/>
          <w:sz w:val="28"/>
          <w:szCs w:val="28"/>
        </w:rPr>
        <w:t xml:space="preserve">ндіріс әдісімен есептелген жалпы ішкі </w:t>
      </w:r>
      <w:r w:rsidR="00982CC1" w:rsidRPr="00982CC1">
        <w:rPr>
          <w:rFonts w:ascii="Times New Roman" w:hAnsi="Times New Roman" w:cs="Times New Roman"/>
          <w:sz w:val="28"/>
          <w:szCs w:val="28"/>
        </w:rPr>
        <w:t>ө</w:t>
      </w:r>
      <w:r w:rsidRPr="00982CC1">
        <w:rPr>
          <w:rFonts w:ascii="Times New Roman" w:hAnsi="Times New Roman" w:cs="Times New Roman"/>
          <w:sz w:val="28"/>
          <w:szCs w:val="28"/>
        </w:rPr>
        <w:t xml:space="preserve">нім NACE rev.2 халықаралық жіктеуішімен үйлестірілген Экономикалық қызмет түрлерінің жалпы жіктеуішіне (ЭҚЖЖ, </w:t>
      </w:r>
      <w:r w:rsidR="00982CC1" w:rsidRPr="00982CC1">
        <w:rPr>
          <w:rFonts w:ascii="Times New Roman" w:hAnsi="Times New Roman" w:cs="Times New Roman"/>
          <w:sz w:val="28"/>
          <w:szCs w:val="28"/>
        </w:rPr>
        <w:t>ҚР ҰЖ 03-2019</w:t>
      </w:r>
      <w:r w:rsidRPr="00982CC1">
        <w:rPr>
          <w:rFonts w:ascii="Times New Roman" w:hAnsi="Times New Roman" w:cs="Times New Roman"/>
          <w:sz w:val="28"/>
          <w:szCs w:val="28"/>
        </w:rPr>
        <w:t xml:space="preserve">) сәйкес қалыптастырылады. 2010 жылдан бастап салыстырылатын уақыт қатарлары бар. </w:t>
      </w:r>
    </w:p>
    <w:p w:rsidR="009F416F" w:rsidRPr="00982CC1" w:rsidRDefault="009F416F" w:rsidP="000D6C2D">
      <w:pPr>
        <w:spacing w:after="0" w:line="259" w:lineRule="auto"/>
        <w:jc w:val="both"/>
        <w:rPr>
          <w:rFonts w:ascii="Times New Roman" w:hAnsi="Times New Roman" w:cs="Times New Roman"/>
          <w:b/>
          <w:sz w:val="28"/>
          <w:szCs w:val="28"/>
        </w:rPr>
      </w:pPr>
      <w:r w:rsidRPr="00982CC1">
        <w:rPr>
          <w:rFonts w:ascii="Times New Roman" w:hAnsi="Times New Roman" w:cs="Times New Roman"/>
          <w:b/>
          <w:sz w:val="28"/>
          <w:szCs w:val="28"/>
        </w:rPr>
        <w:t>S.18 Келісушілі</w:t>
      </w:r>
      <w:proofErr w:type="gramStart"/>
      <w:r w:rsidRPr="00982CC1">
        <w:rPr>
          <w:rFonts w:ascii="Times New Roman" w:hAnsi="Times New Roman" w:cs="Times New Roman"/>
          <w:b/>
          <w:sz w:val="28"/>
          <w:szCs w:val="28"/>
        </w:rPr>
        <w:t>к</w:t>
      </w:r>
      <w:proofErr w:type="gramEnd"/>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S.18.1 Сыртқы келісушілік, айқасқан</w:t>
      </w:r>
    </w:p>
    <w:p w:rsidR="00A87A15" w:rsidRPr="00982CC1"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rPr>
        <w:t>Есептеулер Халықаралық Валюта Қоры (ХВҚ), Экономикалық ынтымақтастық және даму ұйымы (ЭЫДҰ), Еуропалық қоғамдастықтардың статистикалық бюросы (Еуростат), Біріккен Ұлттар Ұйымы (БҰҰ) және</w:t>
      </w:r>
      <w:proofErr w:type="gramStart"/>
      <w:r w:rsidRPr="00982CC1">
        <w:rPr>
          <w:rFonts w:ascii="Times New Roman" w:hAnsi="Times New Roman" w:cs="Times New Roman"/>
          <w:sz w:val="28"/>
          <w:szCs w:val="28"/>
        </w:rPr>
        <w:t xml:space="preserve"> Д</w:t>
      </w:r>
      <w:proofErr w:type="gramEnd"/>
      <w:r w:rsidRPr="00982CC1">
        <w:rPr>
          <w:rFonts w:ascii="Times New Roman" w:hAnsi="Times New Roman" w:cs="Times New Roman"/>
          <w:sz w:val="28"/>
          <w:szCs w:val="28"/>
        </w:rPr>
        <w:t xml:space="preserve">үниежүзілік банкі дайындаған 2008 жылғы Ұлттық шоттар жүйесіне сәйкес жүргізіледі, ол бірдей түсініктерді, анықтамаларды, </w:t>
      </w:r>
      <w:proofErr w:type="gramStart"/>
      <w:r w:rsidRPr="00982CC1">
        <w:rPr>
          <w:rFonts w:ascii="Times New Roman" w:hAnsi="Times New Roman" w:cs="Times New Roman"/>
          <w:sz w:val="28"/>
          <w:szCs w:val="28"/>
        </w:rPr>
        <w:t>ж</w:t>
      </w:r>
      <w:proofErr w:type="gramEnd"/>
      <w:r w:rsidRPr="00982CC1">
        <w:rPr>
          <w:rFonts w:ascii="Times New Roman" w:hAnsi="Times New Roman" w:cs="Times New Roman"/>
          <w:sz w:val="28"/>
          <w:szCs w:val="28"/>
        </w:rPr>
        <w:t xml:space="preserve">іктелімдерді және бағалау әдістерін қолдануды қамтамасыз етеді. </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S.18.2 Ішкі келісушілік</w:t>
      </w:r>
    </w:p>
    <w:p w:rsidR="00A87A15" w:rsidRPr="00982CC1"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lastRenderedPageBreak/>
        <w:t>Ұлттық шоттар жүйесі шеңберінде ұлттық шоттар деректері арасында келісушілік бар. Бірақ әр түрлі деректер к</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здерін пайдалану нәтижесінде толық келісушілік барлық жағдайда мүмкін емес.</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S.19 Жүктеме</w:t>
      </w:r>
    </w:p>
    <w:p w:rsidR="00A87A15" w:rsidRPr="00982CC1"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Мұнай-газ секторының үлесін б</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ліп к</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 xml:space="preserve">рсете отырып, </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ндіріс әдісімен есептелген ЖІ</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 xml:space="preserve">-ні Статистика комитетінің Ұлттық шоттар басқармасы қызметкерлері Excel-де қалыптастырады. </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ндіріс әдісімен ЖІ</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 xml:space="preserve"> к</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рсеткіштерін қалыптастыру кезінде жалпымемлекеттік статистикалық байқаулардың және әкімшілік дерекк</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 xml:space="preserve">здердің деректері пайдаланылады. Басқа статистикалық жұмыстармен қайталау жоқ. </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S.20 Деректерді қайта қарау</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S.20.2 Деректерді қайта қарау /А6</w:t>
      </w:r>
    </w:p>
    <w:p w:rsidR="00C45285" w:rsidRPr="00982CC1" w:rsidRDefault="00C45285" w:rsidP="00C45285">
      <w:pPr>
        <w:spacing w:after="0" w:line="259" w:lineRule="auto"/>
        <w:ind w:left="567"/>
        <w:jc w:val="both"/>
        <w:rPr>
          <w:lang w:val="kk-KZ"/>
        </w:rPr>
      </w:pPr>
      <w:r w:rsidRPr="00982CC1">
        <w:rPr>
          <w:rFonts w:ascii="Times New Roman" w:hAnsi="Times New Roman" w:cs="Times New Roman"/>
          <w:sz w:val="28"/>
          <w:szCs w:val="28"/>
          <w:lang w:val="kk-KZ"/>
        </w:rPr>
        <w:t>Бағалау сапасын жақсарту мақсатында 2025 жылдан бастап Ұлттық шоттар бойынша электрондық кестелерді қалыптастыру көзі болып табылатын жылдық ЖІӨ-нің үшінші бағасын ("ресурстар-пайдалану" кестелерінің деректері негізінде) көздеу жоспарлануда. Сондай-ақ, өткен жылдардағы ЖІӨ-ні қайта есептеу кезінде ұлттық шоттар да қайта есептеледі</w:t>
      </w:r>
      <w:r w:rsidRPr="00982CC1">
        <w:rPr>
          <w:lang w:val="kk-KZ"/>
        </w:rPr>
        <w:t>.</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S.21 Статистикалық деректерді өңдеу</w:t>
      </w:r>
    </w:p>
    <w:p w:rsidR="009F416F" w:rsidRPr="00982CC1" w:rsidRDefault="009F416F" w:rsidP="000D6C2D">
      <w:pPr>
        <w:spacing w:after="0" w:line="259" w:lineRule="auto"/>
        <w:jc w:val="both"/>
        <w:rPr>
          <w:rFonts w:ascii="Times New Roman" w:hAnsi="Times New Roman" w:cs="Times New Roman"/>
          <w:sz w:val="28"/>
          <w:szCs w:val="28"/>
        </w:rPr>
      </w:pPr>
      <w:r w:rsidRPr="00982CC1">
        <w:rPr>
          <w:rFonts w:ascii="Times New Roman" w:hAnsi="Times New Roman" w:cs="Times New Roman"/>
          <w:sz w:val="28"/>
          <w:szCs w:val="28"/>
        </w:rPr>
        <w:t>S.21.1 Бастапқы деректер</w:t>
      </w:r>
    </w:p>
    <w:p w:rsidR="00A87A15" w:rsidRPr="00982CC1" w:rsidRDefault="00A87A15" w:rsidP="00C45285">
      <w:pPr>
        <w:pStyle w:val="Default"/>
        <w:ind w:left="567"/>
        <w:rPr>
          <w:sz w:val="28"/>
          <w:szCs w:val="28"/>
          <w:lang w:val="kk-KZ"/>
        </w:rPr>
      </w:pPr>
      <w:r w:rsidRPr="00982CC1">
        <w:rPr>
          <w:sz w:val="28"/>
          <w:szCs w:val="28"/>
        </w:rPr>
        <w:t>Мұнай-газ секторының үлесін б</w:t>
      </w:r>
      <w:r w:rsidR="00982CC1" w:rsidRPr="00982CC1">
        <w:rPr>
          <w:sz w:val="28"/>
          <w:szCs w:val="28"/>
        </w:rPr>
        <w:t>ө</w:t>
      </w:r>
      <w:r w:rsidRPr="00982CC1">
        <w:rPr>
          <w:sz w:val="28"/>
          <w:szCs w:val="28"/>
        </w:rPr>
        <w:t>ліп к</w:t>
      </w:r>
      <w:r w:rsidR="00982CC1" w:rsidRPr="00982CC1">
        <w:rPr>
          <w:sz w:val="28"/>
          <w:szCs w:val="28"/>
        </w:rPr>
        <w:t>ө</w:t>
      </w:r>
      <w:r w:rsidRPr="00982CC1">
        <w:rPr>
          <w:sz w:val="28"/>
          <w:szCs w:val="28"/>
        </w:rPr>
        <w:t xml:space="preserve">рсете отырып, </w:t>
      </w:r>
      <w:r w:rsidR="00982CC1" w:rsidRPr="00982CC1">
        <w:rPr>
          <w:sz w:val="28"/>
          <w:szCs w:val="28"/>
        </w:rPr>
        <w:t>ө</w:t>
      </w:r>
      <w:r w:rsidRPr="00982CC1">
        <w:rPr>
          <w:sz w:val="28"/>
          <w:szCs w:val="28"/>
        </w:rPr>
        <w:t>ндіріс әдісімен</w:t>
      </w:r>
      <w:proofErr w:type="gramStart"/>
      <w:r w:rsidRPr="00982CC1">
        <w:rPr>
          <w:sz w:val="28"/>
          <w:szCs w:val="28"/>
        </w:rPr>
        <w:t xml:space="preserve"> Ж</w:t>
      </w:r>
      <w:proofErr w:type="gramEnd"/>
      <w:r w:rsidRPr="00982CC1">
        <w:rPr>
          <w:sz w:val="28"/>
          <w:szCs w:val="28"/>
        </w:rPr>
        <w:t>І</w:t>
      </w:r>
      <w:r w:rsidR="00982CC1" w:rsidRPr="00982CC1">
        <w:rPr>
          <w:sz w:val="28"/>
          <w:szCs w:val="28"/>
        </w:rPr>
        <w:t>Ө</w:t>
      </w:r>
      <w:r w:rsidRPr="00982CC1">
        <w:rPr>
          <w:sz w:val="28"/>
          <w:szCs w:val="28"/>
        </w:rPr>
        <w:t xml:space="preserve"> қалыптастыру үшін бастапқы деректер мыналар болып табылады:</w:t>
      </w:r>
    </w:p>
    <w:p w:rsidR="00C45285" w:rsidRPr="00982CC1" w:rsidRDefault="00A87A15" w:rsidP="00C45285">
      <w:pPr>
        <w:pStyle w:val="Default"/>
        <w:ind w:left="567"/>
        <w:rPr>
          <w:sz w:val="28"/>
          <w:szCs w:val="28"/>
          <w:lang w:val="kk-KZ"/>
        </w:rPr>
      </w:pPr>
      <w:r w:rsidRPr="00982CC1">
        <w:rPr>
          <w:sz w:val="28"/>
          <w:szCs w:val="28"/>
          <w:lang w:val="kk-KZ"/>
        </w:rPr>
        <w:t xml:space="preserve"> - кәсіпорынның қаржы-шаруашылық қызметі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шағын кәсіпорын қызметі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ауыл шаруашылығы құралымының қызметі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мал шаруашылығының жағдайы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орман </w:t>
      </w:r>
      <w:r w:rsidR="00982CC1" w:rsidRPr="00982CC1">
        <w:rPr>
          <w:sz w:val="28"/>
          <w:szCs w:val="28"/>
          <w:lang w:val="kk-KZ"/>
        </w:rPr>
        <w:t>ө</w:t>
      </w:r>
      <w:r w:rsidRPr="00982CC1">
        <w:rPr>
          <w:sz w:val="28"/>
          <w:szCs w:val="28"/>
          <w:lang w:val="kk-KZ"/>
        </w:rPr>
        <w:t>сіру және ағаш дайындау қызметі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кәсіпорынның </w:t>
      </w:r>
      <w:r w:rsidR="00982CC1" w:rsidRPr="00982CC1">
        <w:rPr>
          <w:sz w:val="28"/>
          <w:szCs w:val="28"/>
          <w:lang w:val="kk-KZ"/>
        </w:rPr>
        <w:t>ө</w:t>
      </w:r>
      <w:r w:rsidRPr="00982CC1">
        <w:rPr>
          <w:sz w:val="28"/>
          <w:szCs w:val="28"/>
          <w:lang w:val="kk-KZ"/>
        </w:rPr>
        <w:t xml:space="preserve">німдер (тауарлар, қызметтер) </w:t>
      </w:r>
      <w:r w:rsidR="00982CC1" w:rsidRPr="00982CC1">
        <w:rPr>
          <w:sz w:val="28"/>
          <w:szCs w:val="28"/>
          <w:lang w:val="kk-KZ"/>
        </w:rPr>
        <w:t>ө</w:t>
      </w:r>
      <w:r w:rsidRPr="00982CC1">
        <w:rPr>
          <w:sz w:val="28"/>
          <w:szCs w:val="28"/>
          <w:lang w:val="kk-KZ"/>
        </w:rPr>
        <w:t>ндіру және ж</w:t>
      </w:r>
      <w:r w:rsidR="00982CC1" w:rsidRPr="00982CC1">
        <w:rPr>
          <w:sz w:val="28"/>
          <w:szCs w:val="28"/>
          <w:lang w:val="kk-KZ"/>
        </w:rPr>
        <w:t>ө</w:t>
      </w:r>
      <w:r w:rsidRPr="00982CC1">
        <w:rPr>
          <w:sz w:val="28"/>
          <w:szCs w:val="28"/>
          <w:lang w:val="kk-KZ"/>
        </w:rPr>
        <w:t>нелт</w:t>
      </w:r>
      <w:r w:rsidR="00C45285" w:rsidRPr="00982CC1">
        <w:rPr>
          <w:sz w:val="28"/>
          <w:szCs w:val="28"/>
          <w:lang w:val="kk-KZ"/>
        </w:rPr>
        <w:t>у туралы есеп;</w:t>
      </w:r>
    </w:p>
    <w:p w:rsidR="00732D3D" w:rsidRDefault="00A87A15" w:rsidP="00C45285">
      <w:pPr>
        <w:pStyle w:val="Default"/>
        <w:ind w:left="567"/>
        <w:rPr>
          <w:sz w:val="28"/>
          <w:szCs w:val="28"/>
          <w:lang w:val="kk-KZ"/>
        </w:rPr>
      </w:pPr>
      <w:r w:rsidRPr="00982CC1">
        <w:rPr>
          <w:sz w:val="28"/>
          <w:szCs w:val="28"/>
          <w:lang w:val="kk-KZ"/>
        </w:rPr>
        <w:t xml:space="preserve"> - орындалған құрылыс жұмыстары (к</w:t>
      </w:r>
      <w:r w:rsidR="00982CC1" w:rsidRPr="00982CC1">
        <w:rPr>
          <w:sz w:val="28"/>
          <w:szCs w:val="28"/>
          <w:lang w:val="kk-KZ"/>
        </w:rPr>
        <w:t>ө</w:t>
      </w:r>
      <w:r w:rsidRPr="00982CC1">
        <w:rPr>
          <w:sz w:val="28"/>
          <w:szCs w:val="28"/>
          <w:lang w:val="kk-KZ"/>
        </w:rPr>
        <w:t>рсетілген қызметтер)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пошта және курьерлік қызметтің қызмет к</w:t>
      </w:r>
      <w:r w:rsidR="00982CC1" w:rsidRPr="00982CC1">
        <w:rPr>
          <w:sz w:val="28"/>
          <w:szCs w:val="28"/>
          <w:lang w:val="kk-KZ"/>
        </w:rPr>
        <w:t>ө</w:t>
      </w:r>
      <w:r w:rsidRPr="00982CC1">
        <w:rPr>
          <w:sz w:val="28"/>
          <w:szCs w:val="28"/>
          <w:lang w:val="kk-KZ"/>
        </w:rPr>
        <w:t>рсетулері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қатынас түрлері бойынша к</w:t>
      </w:r>
      <w:r w:rsidR="00982CC1" w:rsidRPr="00982CC1">
        <w:rPr>
          <w:sz w:val="28"/>
          <w:szCs w:val="28"/>
          <w:lang w:val="kk-KZ"/>
        </w:rPr>
        <w:t>ө</w:t>
      </w:r>
      <w:r w:rsidRPr="00982CC1">
        <w:rPr>
          <w:sz w:val="28"/>
          <w:szCs w:val="28"/>
          <w:lang w:val="kk-KZ"/>
        </w:rPr>
        <w:t>лік жұмысы</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білім беру ұйымының қаржы-шаруашылық қызметінің негізгі к</w:t>
      </w:r>
      <w:r w:rsidR="00982CC1" w:rsidRPr="00982CC1">
        <w:rPr>
          <w:sz w:val="28"/>
          <w:szCs w:val="28"/>
          <w:lang w:val="kk-KZ"/>
        </w:rPr>
        <w:t>ө</w:t>
      </w:r>
      <w:r w:rsidRPr="00982CC1">
        <w:rPr>
          <w:sz w:val="28"/>
          <w:szCs w:val="28"/>
          <w:lang w:val="kk-KZ"/>
        </w:rPr>
        <w:t>рсеткіштері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байланыс қызметтері туралы есеп</w:t>
      </w:r>
      <w:r w:rsidR="00C45285" w:rsidRPr="00982CC1">
        <w:rPr>
          <w:sz w:val="28"/>
          <w:szCs w:val="28"/>
          <w:lang w:val="kk-KZ"/>
        </w:rPr>
        <w:t>;</w:t>
      </w:r>
    </w:p>
    <w:p w:rsidR="00C45285" w:rsidRPr="00982CC1" w:rsidRDefault="00A87A15" w:rsidP="00C45285">
      <w:pPr>
        <w:pStyle w:val="Default"/>
        <w:ind w:left="567"/>
        <w:rPr>
          <w:sz w:val="28"/>
          <w:szCs w:val="28"/>
          <w:lang w:val="kk-KZ"/>
        </w:rPr>
      </w:pPr>
      <w:r w:rsidRPr="00982CC1">
        <w:rPr>
          <w:sz w:val="28"/>
          <w:szCs w:val="28"/>
          <w:lang w:val="kk-KZ"/>
        </w:rPr>
        <w:t xml:space="preserve"> - к</w:t>
      </w:r>
      <w:r w:rsidR="00982CC1" w:rsidRPr="00982CC1">
        <w:rPr>
          <w:sz w:val="28"/>
          <w:szCs w:val="28"/>
          <w:lang w:val="kk-KZ"/>
        </w:rPr>
        <w:t>ө</w:t>
      </w:r>
      <w:r w:rsidRPr="00982CC1">
        <w:rPr>
          <w:sz w:val="28"/>
          <w:szCs w:val="28"/>
          <w:lang w:val="kk-KZ"/>
        </w:rPr>
        <w:t>рсетілген қызметтер к</w:t>
      </w:r>
      <w:r w:rsidR="00982CC1" w:rsidRPr="00982CC1">
        <w:rPr>
          <w:sz w:val="28"/>
          <w:szCs w:val="28"/>
          <w:lang w:val="kk-KZ"/>
        </w:rPr>
        <w:t>ө</w:t>
      </w:r>
      <w:r w:rsidRPr="00982CC1">
        <w:rPr>
          <w:sz w:val="28"/>
          <w:szCs w:val="28"/>
          <w:lang w:val="kk-KZ"/>
        </w:rPr>
        <w:t>лемі туралы есеп - еңбек бойынша есеп</w:t>
      </w:r>
      <w:r w:rsidR="00C45285" w:rsidRPr="00982CC1">
        <w:rPr>
          <w:sz w:val="28"/>
          <w:szCs w:val="28"/>
          <w:lang w:val="kk-KZ"/>
        </w:rPr>
        <w:t>;</w:t>
      </w:r>
      <w:r w:rsidRPr="00982CC1">
        <w:rPr>
          <w:sz w:val="28"/>
          <w:szCs w:val="28"/>
          <w:lang w:val="kk-KZ"/>
        </w:rPr>
        <w:t xml:space="preserve"> (қызметкерлердің жалақы қоры, бір қызметкердің орташа айлық атаулы жалақысы, нақты жалақы индексі);</w:t>
      </w:r>
    </w:p>
    <w:p w:rsidR="00A87A15" w:rsidRPr="00982CC1" w:rsidRDefault="00A87A15" w:rsidP="00C45285">
      <w:pPr>
        <w:pStyle w:val="Default"/>
        <w:ind w:left="567"/>
        <w:rPr>
          <w:sz w:val="28"/>
          <w:szCs w:val="28"/>
          <w:lang w:val="kk-KZ"/>
        </w:rPr>
      </w:pPr>
      <w:r w:rsidRPr="00982CC1">
        <w:rPr>
          <w:sz w:val="28"/>
          <w:szCs w:val="28"/>
          <w:lang w:val="kk-KZ"/>
        </w:rPr>
        <w:t xml:space="preserve"> - халықтың жұмыспен қамтылуын іріктемелі зерттеу сауалнамасы (жұмыспен қамтылу мәртебесі бойынша жұмыспен қамтылған халық); </w:t>
      </w:r>
    </w:p>
    <w:p w:rsidR="00C45285"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lastRenderedPageBreak/>
        <w:t>- баға индекстерінің деректері</w:t>
      </w:r>
      <w:r w:rsidR="00C45285" w:rsidRPr="00982CC1">
        <w:rPr>
          <w:rFonts w:ascii="Times New Roman" w:hAnsi="Times New Roman" w:cs="Times New Roman"/>
          <w:sz w:val="28"/>
          <w:szCs w:val="28"/>
          <w:lang w:val="kk-KZ"/>
        </w:rPr>
        <w:t>;</w:t>
      </w:r>
    </w:p>
    <w:p w:rsidR="00AB580B" w:rsidRPr="00AB580B" w:rsidRDefault="00AB580B" w:rsidP="00C45285">
      <w:pPr>
        <w:spacing w:after="0" w:line="259"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деректер:</w:t>
      </w:r>
    </w:p>
    <w:p w:rsidR="00C45285" w:rsidRPr="00982CC1"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 </w:t>
      </w:r>
      <w:r w:rsidRPr="00AB580B">
        <w:rPr>
          <w:rFonts w:ascii="Times New Roman" w:hAnsi="Times New Roman" w:cs="Times New Roman"/>
          <w:sz w:val="28"/>
          <w:szCs w:val="28"/>
          <w:lang w:val="kk-KZ"/>
        </w:rPr>
        <w:t>- ҚР Ұлттық банкінің қаржы секторы ұйымдарының кірістер мен шығыстар бойынша деректері</w:t>
      </w:r>
      <w:r w:rsidR="00C45285" w:rsidRPr="00AB580B">
        <w:rPr>
          <w:rFonts w:ascii="Times New Roman" w:hAnsi="Times New Roman" w:cs="Times New Roman"/>
          <w:sz w:val="28"/>
          <w:szCs w:val="28"/>
          <w:lang w:val="kk-KZ"/>
        </w:rPr>
        <w:t>;</w:t>
      </w:r>
    </w:p>
    <w:p w:rsidR="00C45285" w:rsidRPr="00982CC1"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 - Мемлекеттік кірістер комитетінің кәсіпорындардың жиынтық жылдық кірісі туралы деректері</w:t>
      </w:r>
      <w:r w:rsidR="00C45285" w:rsidRPr="00982CC1">
        <w:rPr>
          <w:rFonts w:ascii="Times New Roman" w:hAnsi="Times New Roman" w:cs="Times New Roman"/>
          <w:sz w:val="28"/>
          <w:szCs w:val="28"/>
          <w:lang w:val="kk-KZ"/>
        </w:rPr>
        <w:t>;</w:t>
      </w:r>
    </w:p>
    <w:p w:rsidR="00C45285" w:rsidRPr="00982CC1"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 - мемлекеттік бюджеттің атқарылуы туралы есебі (ҚР Қаржы министрлігі)</w:t>
      </w:r>
      <w:r w:rsidR="00C45285" w:rsidRPr="00982CC1">
        <w:rPr>
          <w:rFonts w:ascii="Times New Roman" w:hAnsi="Times New Roman" w:cs="Times New Roman"/>
          <w:sz w:val="28"/>
          <w:szCs w:val="28"/>
          <w:lang w:val="kk-KZ"/>
        </w:rPr>
        <w:t>;</w:t>
      </w:r>
    </w:p>
    <w:p w:rsidR="00C45285" w:rsidRPr="00982CC1" w:rsidRDefault="00A87A15"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 xml:space="preserve"> - «Заңды тұлғаларға, оның ішінде шаруа (фермер) қожалықтарына субсидиялар» 311-ерекшелік бойынша мемлекеттiк бюджеттің шығыстары (ҚР Қаржы министрлігі). </w:t>
      </w:r>
    </w:p>
    <w:p w:rsidR="009F416F" w:rsidRPr="00982CC1" w:rsidRDefault="009F416F" w:rsidP="00A87A15">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S.21.2 Зерттеу кезеңділігі</w:t>
      </w:r>
    </w:p>
    <w:p w:rsidR="009F416F" w:rsidRPr="00982CC1" w:rsidRDefault="00A87A15"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Жыл</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S.21.3 Алғашқы статистикалық деректерді жинау әдісі (тәсілі)</w:t>
      </w:r>
    </w:p>
    <w:p w:rsidR="005F2CC6" w:rsidRPr="00982CC1" w:rsidRDefault="005F2CC6" w:rsidP="00C45285">
      <w:pPr>
        <w:pStyle w:val="Default"/>
        <w:ind w:left="567"/>
        <w:rPr>
          <w:sz w:val="28"/>
          <w:szCs w:val="28"/>
        </w:rPr>
      </w:pPr>
      <w:r w:rsidRPr="00982CC1">
        <w:rPr>
          <w:sz w:val="28"/>
          <w:szCs w:val="28"/>
        </w:rPr>
        <w:t xml:space="preserve">Жалпымемлекеттік статистикалық байқау нәтижелері салалақ статистика </w:t>
      </w:r>
    </w:p>
    <w:p w:rsidR="005F2CC6" w:rsidRPr="00982CC1" w:rsidRDefault="005F2CC6"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rPr>
        <w:t>басқармаларынан Excel кестелері түрінде алынды. Әкімшілік деректер мемлекеттік органдармен ақпарат алмасу туралы қолданыстағы бірлескен бұйрықтар шеңберінде Excel кестесі түрінде</w:t>
      </w:r>
      <w:proofErr w:type="gramStart"/>
      <w:r w:rsidRPr="00982CC1">
        <w:rPr>
          <w:rFonts w:ascii="Times New Roman" w:hAnsi="Times New Roman" w:cs="Times New Roman"/>
          <w:sz w:val="28"/>
          <w:szCs w:val="28"/>
        </w:rPr>
        <w:t xml:space="preserve"> Э</w:t>
      </w:r>
      <w:proofErr w:type="gramEnd"/>
      <w:r w:rsidRPr="00982CC1">
        <w:rPr>
          <w:rFonts w:ascii="Times New Roman" w:hAnsi="Times New Roman" w:cs="Times New Roman"/>
          <w:sz w:val="28"/>
          <w:szCs w:val="28"/>
        </w:rPr>
        <w:t>ҚЖБ арқылы сұраулар бойынша және дерекк</w:t>
      </w:r>
      <w:r w:rsidR="00982CC1" w:rsidRPr="00982CC1">
        <w:rPr>
          <w:rFonts w:ascii="Times New Roman" w:hAnsi="Times New Roman" w:cs="Times New Roman"/>
          <w:sz w:val="28"/>
          <w:szCs w:val="28"/>
        </w:rPr>
        <w:t>ө</w:t>
      </w:r>
      <w:r w:rsidRPr="00982CC1">
        <w:rPr>
          <w:rFonts w:ascii="Times New Roman" w:hAnsi="Times New Roman" w:cs="Times New Roman"/>
          <w:sz w:val="28"/>
          <w:szCs w:val="28"/>
        </w:rPr>
        <w:t xml:space="preserve">здерден ресми сайттарынан алынды. </w:t>
      </w:r>
    </w:p>
    <w:p w:rsidR="009F416F" w:rsidRPr="00982CC1" w:rsidRDefault="009F416F" w:rsidP="005F2CC6">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S.21.4 Алғашқы статистикалық деректердің анықтығы</w:t>
      </w:r>
    </w:p>
    <w:p w:rsidR="005F2CC6" w:rsidRPr="00982CC1" w:rsidRDefault="005F2CC6"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Салалақ статистика басқармаларынан және әкімшілік дерекк</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 xml:space="preserve">здерден алынған деректерге талдау жүргізіледі. Тексеру процесінде алынған нәтижелер </w:t>
      </w:r>
      <w:r w:rsidR="00982CC1" w:rsidRPr="00982CC1">
        <w:rPr>
          <w:rFonts w:ascii="Times New Roman" w:hAnsi="Times New Roman" w:cs="Times New Roman"/>
          <w:sz w:val="28"/>
          <w:szCs w:val="28"/>
          <w:lang w:val="kk-KZ"/>
        </w:rPr>
        <w:t>ө</w:t>
      </w:r>
      <w:r w:rsidRPr="00982CC1">
        <w:rPr>
          <w:rFonts w:ascii="Times New Roman" w:hAnsi="Times New Roman" w:cs="Times New Roman"/>
          <w:sz w:val="28"/>
          <w:szCs w:val="28"/>
          <w:lang w:val="kk-KZ"/>
        </w:rPr>
        <w:t>ткен кезеңмен салыстырылады.</w:t>
      </w:r>
    </w:p>
    <w:p w:rsidR="009F416F" w:rsidRPr="00982CC1" w:rsidRDefault="005F2CC6" w:rsidP="000D6C2D">
      <w:pPr>
        <w:spacing w:after="0" w:line="259" w:lineRule="auto"/>
        <w:jc w:val="both"/>
        <w:rPr>
          <w:rFonts w:ascii="Times New Roman" w:hAnsi="Times New Roman" w:cs="Times New Roman"/>
          <w:sz w:val="28"/>
          <w:szCs w:val="28"/>
          <w:lang w:val="kk-KZ"/>
        </w:rPr>
      </w:pPr>
      <w:r w:rsidRPr="00982CC1">
        <w:rPr>
          <w:sz w:val="23"/>
          <w:szCs w:val="23"/>
          <w:lang w:val="kk-KZ"/>
        </w:rPr>
        <w:t xml:space="preserve"> </w:t>
      </w:r>
      <w:r w:rsidR="009F416F" w:rsidRPr="00982CC1">
        <w:rPr>
          <w:rFonts w:ascii="Times New Roman" w:hAnsi="Times New Roman" w:cs="Times New Roman"/>
          <w:sz w:val="28"/>
          <w:szCs w:val="28"/>
          <w:lang w:val="kk-KZ"/>
        </w:rPr>
        <w:t>S.21.5 Импутация - үлесі/А7</w:t>
      </w:r>
    </w:p>
    <w:p w:rsidR="005F2CC6" w:rsidRPr="00982CC1" w:rsidRDefault="005F2CC6" w:rsidP="00C45285">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S.21.6 Түзету</w:t>
      </w:r>
    </w:p>
    <w:p w:rsidR="009F416F" w:rsidRPr="00982CC1" w:rsidRDefault="009F416F"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p>
    <w:p w:rsidR="009F416F" w:rsidRPr="00982CC1" w:rsidRDefault="009F416F" w:rsidP="000D6C2D">
      <w:pPr>
        <w:spacing w:after="0" w:line="259" w:lineRule="auto"/>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S.21.6.1 Маусымдық ауытқуларға түзетулер</w:t>
      </w:r>
    </w:p>
    <w:p w:rsidR="009F416F" w:rsidRPr="00982CC1" w:rsidRDefault="009F416F"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Қолданылмайды.</w:t>
      </w:r>
    </w:p>
    <w:p w:rsidR="009F416F" w:rsidRPr="00982CC1" w:rsidRDefault="009F416F" w:rsidP="000D6C2D">
      <w:pPr>
        <w:spacing w:after="0" w:line="259" w:lineRule="auto"/>
        <w:jc w:val="both"/>
        <w:rPr>
          <w:rFonts w:ascii="Times New Roman" w:hAnsi="Times New Roman" w:cs="Times New Roman"/>
          <w:b/>
          <w:sz w:val="28"/>
          <w:szCs w:val="28"/>
          <w:lang w:val="kk-KZ"/>
        </w:rPr>
      </w:pPr>
      <w:r w:rsidRPr="00982CC1">
        <w:rPr>
          <w:rFonts w:ascii="Times New Roman" w:hAnsi="Times New Roman" w:cs="Times New Roman"/>
          <w:b/>
          <w:sz w:val="28"/>
          <w:szCs w:val="28"/>
          <w:lang w:val="kk-KZ"/>
        </w:rPr>
        <w:t>S.22 Ескерту</w:t>
      </w:r>
    </w:p>
    <w:p w:rsidR="009F416F" w:rsidRPr="00E14F47" w:rsidRDefault="009F416F" w:rsidP="00B93AA8">
      <w:pPr>
        <w:spacing w:after="0" w:line="259" w:lineRule="auto"/>
        <w:ind w:left="567"/>
        <w:jc w:val="both"/>
        <w:rPr>
          <w:rFonts w:ascii="Times New Roman" w:hAnsi="Times New Roman" w:cs="Times New Roman"/>
          <w:sz w:val="28"/>
          <w:szCs w:val="28"/>
          <w:lang w:val="kk-KZ"/>
        </w:rPr>
      </w:pPr>
      <w:r w:rsidRPr="00982CC1">
        <w:rPr>
          <w:rFonts w:ascii="Times New Roman" w:hAnsi="Times New Roman" w:cs="Times New Roman"/>
          <w:sz w:val="28"/>
          <w:szCs w:val="28"/>
          <w:lang w:val="kk-KZ"/>
        </w:rPr>
        <w:t>Деректердің сапасын қамтамасыз ету бойынша жұмысты жалғастыру.</w:t>
      </w:r>
    </w:p>
    <w:sectPr w:rsidR="009F416F" w:rsidRPr="00E14F47" w:rsidSect="001E2A2C">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2"/>
  </w:compat>
  <w:rsids>
    <w:rsidRoot w:val="009F416F"/>
    <w:rsid w:val="00053847"/>
    <w:rsid w:val="000C3264"/>
    <w:rsid w:val="000D6C2D"/>
    <w:rsid w:val="000E6834"/>
    <w:rsid w:val="001726B8"/>
    <w:rsid w:val="001A7256"/>
    <w:rsid w:val="001C2543"/>
    <w:rsid w:val="001E2A2C"/>
    <w:rsid w:val="001F310F"/>
    <w:rsid w:val="00202874"/>
    <w:rsid w:val="00223EFA"/>
    <w:rsid w:val="0028076B"/>
    <w:rsid w:val="00316948"/>
    <w:rsid w:val="00375A14"/>
    <w:rsid w:val="004453B6"/>
    <w:rsid w:val="004A2127"/>
    <w:rsid w:val="004C0B64"/>
    <w:rsid w:val="00507381"/>
    <w:rsid w:val="00507AFD"/>
    <w:rsid w:val="0052307C"/>
    <w:rsid w:val="005334E7"/>
    <w:rsid w:val="005F2CC6"/>
    <w:rsid w:val="00603BB0"/>
    <w:rsid w:val="006233DE"/>
    <w:rsid w:val="00642103"/>
    <w:rsid w:val="0067333B"/>
    <w:rsid w:val="00732D3D"/>
    <w:rsid w:val="0078102D"/>
    <w:rsid w:val="00791970"/>
    <w:rsid w:val="008176D4"/>
    <w:rsid w:val="008D56A9"/>
    <w:rsid w:val="00982CC1"/>
    <w:rsid w:val="009F22E5"/>
    <w:rsid w:val="009F416F"/>
    <w:rsid w:val="00A33236"/>
    <w:rsid w:val="00A60E86"/>
    <w:rsid w:val="00A8291D"/>
    <w:rsid w:val="00A87A15"/>
    <w:rsid w:val="00AB580B"/>
    <w:rsid w:val="00AB6E72"/>
    <w:rsid w:val="00B93AA8"/>
    <w:rsid w:val="00C00F53"/>
    <w:rsid w:val="00C45285"/>
    <w:rsid w:val="00C67036"/>
    <w:rsid w:val="00CC0C13"/>
    <w:rsid w:val="00CC7BB8"/>
    <w:rsid w:val="00D43880"/>
    <w:rsid w:val="00D657E1"/>
    <w:rsid w:val="00DB5BA8"/>
    <w:rsid w:val="00DF360B"/>
    <w:rsid w:val="00E14F47"/>
    <w:rsid w:val="00E80E3E"/>
    <w:rsid w:val="00FC0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E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именование"/>
    <w:basedOn w:val="a"/>
    <w:next w:val="a"/>
    <w:qFormat/>
    <w:rsid w:val="009F416F"/>
    <w:pPr>
      <w:spacing w:before="360" w:after="80" w:line="240" w:lineRule="auto"/>
      <w:jc w:val="center"/>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1726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26B8"/>
    <w:rPr>
      <w:rFonts w:ascii="Tahoma" w:hAnsi="Tahoma" w:cs="Tahoma"/>
      <w:sz w:val="16"/>
      <w:szCs w:val="16"/>
    </w:rPr>
  </w:style>
  <w:style w:type="paragraph" w:customStyle="1" w:styleId="Default">
    <w:name w:val="Default"/>
    <w:rsid w:val="008D56A9"/>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8D5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233DE"/>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именование"/>
    <w:basedOn w:val="a"/>
    <w:next w:val="a"/>
    <w:qFormat/>
    <w:rsid w:val="009F416F"/>
    <w:pPr>
      <w:spacing w:before="360" w:after="80" w:line="240" w:lineRule="auto"/>
      <w:jc w:val="center"/>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1726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2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28859">
      <w:bodyDiv w:val="1"/>
      <w:marLeft w:val="0"/>
      <w:marRight w:val="0"/>
      <w:marTop w:val="0"/>
      <w:marBottom w:val="0"/>
      <w:divBdr>
        <w:top w:val="none" w:sz="0" w:space="0" w:color="auto"/>
        <w:left w:val="none" w:sz="0" w:space="0" w:color="auto"/>
        <w:bottom w:val="none" w:sz="0" w:space="0" w:color="auto"/>
        <w:right w:val="none" w:sz="0" w:space="0" w:color="auto"/>
      </w:divBdr>
      <w:divsChild>
        <w:div w:id="1902792453">
          <w:marLeft w:val="0"/>
          <w:marRight w:val="0"/>
          <w:marTop w:val="0"/>
          <w:marBottom w:val="0"/>
          <w:divBdr>
            <w:top w:val="none" w:sz="0" w:space="0" w:color="auto"/>
            <w:left w:val="none" w:sz="0" w:space="0" w:color="auto"/>
            <w:bottom w:val="none" w:sz="0" w:space="0" w:color="auto"/>
            <w:right w:val="none" w:sz="0" w:space="0" w:color="auto"/>
          </w:divBdr>
          <w:divsChild>
            <w:div w:id="970288125">
              <w:marLeft w:val="0"/>
              <w:marRight w:val="0"/>
              <w:marTop w:val="0"/>
              <w:marBottom w:val="0"/>
              <w:divBdr>
                <w:top w:val="none" w:sz="0" w:space="0" w:color="auto"/>
                <w:left w:val="none" w:sz="0" w:space="0" w:color="auto"/>
                <w:bottom w:val="none" w:sz="0" w:space="0" w:color="auto"/>
                <w:right w:val="none" w:sz="0" w:space="0" w:color="auto"/>
              </w:divBdr>
              <w:divsChild>
                <w:div w:id="1920477201">
                  <w:marLeft w:val="0"/>
                  <w:marRight w:val="0"/>
                  <w:marTop w:val="0"/>
                  <w:marBottom w:val="0"/>
                  <w:divBdr>
                    <w:top w:val="none" w:sz="0" w:space="0" w:color="auto"/>
                    <w:left w:val="none" w:sz="0" w:space="0" w:color="auto"/>
                    <w:bottom w:val="none" w:sz="0" w:space="0" w:color="auto"/>
                    <w:right w:val="none" w:sz="0" w:space="0" w:color="auto"/>
                  </w:divBdr>
                  <w:divsChild>
                    <w:div w:id="65493758">
                      <w:marLeft w:val="0"/>
                      <w:marRight w:val="0"/>
                      <w:marTop w:val="0"/>
                      <w:marBottom w:val="0"/>
                      <w:divBdr>
                        <w:top w:val="none" w:sz="0" w:space="0" w:color="auto"/>
                        <w:left w:val="none" w:sz="0" w:space="0" w:color="auto"/>
                        <w:bottom w:val="none" w:sz="0" w:space="0" w:color="auto"/>
                        <w:right w:val="none" w:sz="0" w:space="0" w:color="auto"/>
                      </w:divBdr>
                      <w:divsChild>
                        <w:div w:id="303584929">
                          <w:marLeft w:val="0"/>
                          <w:marRight w:val="0"/>
                          <w:marTop w:val="0"/>
                          <w:marBottom w:val="0"/>
                          <w:divBdr>
                            <w:top w:val="none" w:sz="0" w:space="0" w:color="auto"/>
                            <w:left w:val="none" w:sz="0" w:space="0" w:color="auto"/>
                            <w:bottom w:val="none" w:sz="0" w:space="0" w:color="auto"/>
                            <w:right w:val="none" w:sz="0" w:space="0" w:color="auto"/>
                          </w:divBdr>
                          <w:divsChild>
                            <w:div w:id="1116103053">
                              <w:marLeft w:val="0"/>
                              <w:marRight w:val="0"/>
                              <w:marTop w:val="0"/>
                              <w:marBottom w:val="0"/>
                              <w:divBdr>
                                <w:top w:val="none" w:sz="0" w:space="0" w:color="auto"/>
                                <w:left w:val="none" w:sz="0" w:space="0" w:color="auto"/>
                                <w:bottom w:val="none" w:sz="0" w:space="0" w:color="auto"/>
                                <w:right w:val="none" w:sz="0" w:space="0" w:color="auto"/>
                              </w:divBdr>
                              <w:divsChild>
                                <w:div w:id="9093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436979">
      <w:bodyDiv w:val="1"/>
      <w:marLeft w:val="0"/>
      <w:marRight w:val="0"/>
      <w:marTop w:val="0"/>
      <w:marBottom w:val="0"/>
      <w:divBdr>
        <w:top w:val="none" w:sz="0" w:space="0" w:color="auto"/>
        <w:left w:val="none" w:sz="0" w:space="0" w:color="auto"/>
        <w:bottom w:val="none" w:sz="0" w:space="0" w:color="auto"/>
        <w:right w:val="none" w:sz="0" w:space="0" w:color="auto"/>
      </w:divBdr>
      <w:divsChild>
        <w:div w:id="1326012753">
          <w:marLeft w:val="0"/>
          <w:marRight w:val="0"/>
          <w:marTop w:val="0"/>
          <w:marBottom w:val="0"/>
          <w:divBdr>
            <w:top w:val="none" w:sz="0" w:space="0" w:color="auto"/>
            <w:left w:val="none" w:sz="0" w:space="0" w:color="auto"/>
            <w:bottom w:val="none" w:sz="0" w:space="0" w:color="auto"/>
            <w:right w:val="none" w:sz="0" w:space="0" w:color="auto"/>
          </w:divBdr>
        </w:div>
      </w:divsChild>
    </w:div>
    <w:div w:id="781992127">
      <w:bodyDiv w:val="1"/>
      <w:marLeft w:val="0"/>
      <w:marRight w:val="0"/>
      <w:marTop w:val="0"/>
      <w:marBottom w:val="0"/>
      <w:divBdr>
        <w:top w:val="none" w:sz="0" w:space="0" w:color="auto"/>
        <w:left w:val="none" w:sz="0" w:space="0" w:color="auto"/>
        <w:bottom w:val="none" w:sz="0" w:space="0" w:color="auto"/>
        <w:right w:val="none" w:sz="0" w:space="0" w:color="auto"/>
      </w:divBdr>
      <w:divsChild>
        <w:div w:id="1940136233">
          <w:marLeft w:val="0"/>
          <w:marRight w:val="0"/>
          <w:marTop w:val="0"/>
          <w:marBottom w:val="0"/>
          <w:divBdr>
            <w:top w:val="none" w:sz="0" w:space="0" w:color="auto"/>
            <w:left w:val="none" w:sz="0" w:space="0" w:color="auto"/>
            <w:bottom w:val="none" w:sz="0" w:space="0" w:color="auto"/>
            <w:right w:val="none" w:sz="0" w:space="0" w:color="auto"/>
          </w:divBdr>
        </w:div>
      </w:divsChild>
    </w:div>
    <w:div w:id="854736418">
      <w:bodyDiv w:val="1"/>
      <w:marLeft w:val="0"/>
      <w:marRight w:val="0"/>
      <w:marTop w:val="0"/>
      <w:marBottom w:val="0"/>
      <w:divBdr>
        <w:top w:val="none" w:sz="0" w:space="0" w:color="auto"/>
        <w:left w:val="none" w:sz="0" w:space="0" w:color="auto"/>
        <w:bottom w:val="none" w:sz="0" w:space="0" w:color="auto"/>
        <w:right w:val="none" w:sz="0" w:space="0" w:color="auto"/>
      </w:divBdr>
      <w:divsChild>
        <w:div w:id="32461804">
          <w:marLeft w:val="0"/>
          <w:marRight w:val="0"/>
          <w:marTop w:val="0"/>
          <w:marBottom w:val="0"/>
          <w:divBdr>
            <w:top w:val="none" w:sz="0" w:space="0" w:color="auto"/>
            <w:left w:val="none" w:sz="0" w:space="0" w:color="auto"/>
            <w:bottom w:val="none" w:sz="0" w:space="0" w:color="auto"/>
            <w:right w:val="none" w:sz="0" w:space="0" w:color="auto"/>
          </w:divBdr>
        </w:div>
      </w:divsChild>
    </w:div>
    <w:div w:id="951132237">
      <w:bodyDiv w:val="1"/>
      <w:marLeft w:val="0"/>
      <w:marRight w:val="0"/>
      <w:marTop w:val="0"/>
      <w:marBottom w:val="0"/>
      <w:divBdr>
        <w:top w:val="none" w:sz="0" w:space="0" w:color="auto"/>
        <w:left w:val="none" w:sz="0" w:space="0" w:color="auto"/>
        <w:bottom w:val="none" w:sz="0" w:space="0" w:color="auto"/>
        <w:right w:val="none" w:sz="0" w:space="0" w:color="auto"/>
      </w:divBdr>
      <w:divsChild>
        <w:div w:id="848758482">
          <w:marLeft w:val="0"/>
          <w:marRight w:val="0"/>
          <w:marTop w:val="0"/>
          <w:marBottom w:val="0"/>
          <w:divBdr>
            <w:top w:val="none" w:sz="0" w:space="0" w:color="auto"/>
            <w:left w:val="none" w:sz="0" w:space="0" w:color="auto"/>
            <w:bottom w:val="none" w:sz="0" w:space="0" w:color="auto"/>
            <w:right w:val="none" w:sz="0" w:space="0" w:color="auto"/>
          </w:divBdr>
        </w:div>
      </w:divsChild>
    </w:div>
    <w:div w:id="1420710619">
      <w:bodyDiv w:val="1"/>
      <w:marLeft w:val="0"/>
      <w:marRight w:val="0"/>
      <w:marTop w:val="0"/>
      <w:marBottom w:val="0"/>
      <w:divBdr>
        <w:top w:val="none" w:sz="0" w:space="0" w:color="auto"/>
        <w:left w:val="none" w:sz="0" w:space="0" w:color="auto"/>
        <w:bottom w:val="none" w:sz="0" w:space="0" w:color="auto"/>
        <w:right w:val="none" w:sz="0" w:space="0" w:color="auto"/>
      </w:divBdr>
      <w:divsChild>
        <w:div w:id="2019119709">
          <w:marLeft w:val="0"/>
          <w:marRight w:val="0"/>
          <w:marTop w:val="0"/>
          <w:marBottom w:val="0"/>
          <w:divBdr>
            <w:top w:val="none" w:sz="0" w:space="0" w:color="auto"/>
            <w:left w:val="none" w:sz="0" w:space="0" w:color="auto"/>
            <w:bottom w:val="none" w:sz="0" w:space="0" w:color="auto"/>
            <w:right w:val="none" w:sz="0" w:space="0" w:color="auto"/>
          </w:divBdr>
        </w:div>
      </w:divsChild>
    </w:div>
    <w:div w:id="1440640856">
      <w:bodyDiv w:val="1"/>
      <w:marLeft w:val="0"/>
      <w:marRight w:val="0"/>
      <w:marTop w:val="0"/>
      <w:marBottom w:val="0"/>
      <w:divBdr>
        <w:top w:val="none" w:sz="0" w:space="0" w:color="auto"/>
        <w:left w:val="none" w:sz="0" w:space="0" w:color="auto"/>
        <w:bottom w:val="none" w:sz="0" w:space="0" w:color="auto"/>
        <w:right w:val="none" w:sz="0" w:space="0" w:color="auto"/>
      </w:divBdr>
    </w:div>
    <w:div w:id="1699313854">
      <w:bodyDiv w:val="1"/>
      <w:marLeft w:val="0"/>
      <w:marRight w:val="0"/>
      <w:marTop w:val="0"/>
      <w:marBottom w:val="0"/>
      <w:divBdr>
        <w:top w:val="none" w:sz="0" w:space="0" w:color="auto"/>
        <w:left w:val="none" w:sz="0" w:space="0" w:color="auto"/>
        <w:bottom w:val="none" w:sz="0" w:space="0" w:color="auto"/>
        <w:right w:val="none" w:sz="0" w:space="0" w:color="auto"/>
      </w:divBdr>
      <w:divsChild>
        <w:div w:id="981228633">
          <w:marLeft w:val="0"/>
          <w:marRight w:val="0"/>
          <w:marTop w:val="0"/>
          <w:marBottom w:val="0"/>
          <w:divBdr>
            <w:top w:val="none" w:sz="0" w:space="0" w:color="auto"/>
            <w:left w:val="none" w:sz="0" w:space="0" w:color="auto"/>
            <w:bottom w:val="none" w:sz="0" w:space="0" w:color="auto"/>
            <w:right w:val="none" w:sz="0" w:space="0" w:color="auto"/>
          </w:divBdr>
        </w:div>
      </w:divsChild>
    </w:div>
    <w:div w:id="17365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17</Pages>
  <Words>4379</Words>
  <Characters>24966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 Укибасов</dc:creator>
  <cp:lastModifiedBy>d.ibrayeva</cp:lastModifiedBy>
  <cp:revision>10</cp:revision>
  <dcterms:created xsi:type="dcterms:W3CDTF">2025-09-22T07:35:00Z</dcterms:created>
  <dcterms:modified xsi:type="dcterms:W3CDTF">2025-09-30T05:16:00Z</dcterms:modified>
</cp:coreProperties>
</file>